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7761E" w14:textId="00986E81" w:rsidR="00FB124A" w:rsidRDefault="00FB124A" w:rsidP="00241B3A">
      <w:pPr>
        <w:pStyle w:val="RSCH1"/>
      </w:pPr>
      <w:r w:rsidRPr="00241B3A">
        <w:t>Measuring</w:t>
      </w:r>
      <w:r w:rsidRPr="00FB124A">
        <w:t xml:space="preserve"> vitamin C in fruit using </w:t>
      </w:r>
      <w:r w:rsidR="00754C2E">
        <w:t>a microsc</w:t>
      </w:r>
      <w:r w:rsidR="008C474B">
        <w:t>a</w:t>
      </w:r>
      <w:r w:rsidR="00754C2E">
        <w:t xml:space="preserve">le </w:t>
      </w:r>
      <w:r w:rsidRPr="00FB124A">
        <w:t>titration</w:t>
      </w:r>
    </w:p>
    <w:p w14:paraId="092566E4" w14:textId="2AC34D08" w:rsidR="00181152" w:rsidRDefault="00181152" w:rsidP="002D15B4">
      <w:pPr>
        <w:pStyle w:val="RSCBasictext"/>
        <w:rPr>
          <w:lang w:eastAsia="en-GB"/>
        </w:rPr>
      </w:pPr>
      <w:r w:rsidRPr="004A322A">
        <w:rPr>
          <w:lang w:eastAsia="en-GB"/>
        </w:rPr>
        <w:t xml:space="preserve">This resource is from the </w:t>
      </w:r>
      <w:r w:rsidRPr="00586BA7">
        <w:rPr>
          <w:b/>
          <w:bCs/>
          <w:lang w:eastAsia="en-GB"/>
        </w:rPr>
        <w:t>Assessment for learning</w:t>
      </w:r>
      <w:r w:rsidRPr="004A322A">
        <w:rPr>
          <w:lang w:eastAsia="en-GB"/>
        </w:rPr>
        <w:t xml:space="preserve"> series which can be viewed at: </w:t>
      </w:r>
      <w:hyperlink r:id="rId11" w:history="1">
        <w:r w:rsidRPr="00170B55">
          <w:rPr>
            <w:rStyle w:val="Hyperlink"/>
            <w:b/>
            <w:bCs/>
            <w:color w:val="C8102E"/>
            <w:lang w:eastAsia="en-GB"/>
          </w:rPr>
          <w:t>rsc.li/44jTX18</w:t>
        </w:r>
      </w:hyperlink>
      <w:r w:rsidRPr="004A322A">
        <w:rPr>
          <w:lang w:eastAsia="en-GB"/>
        </w:rPr>
        <w:t xml:space="preserve">. </w:t>
      </w:r>
      <w:r>
        <w:rPr>
          <w:lang w:eastAsia="en-GB"/>
        </w:rPr>
        <w:t>The series contains lesson plans and associated resources to actively involve students in their learning</w:t>
      </w:r>
      <w:r w:rsidRPr="004A322A">
        <w:rPr>
          <w:lang w:eastAsia="en-GB"/>
        </w:rPr>
        <w:t xml:space="preserve">. </w:t>
      </w:r>
    </w:p>
    <w:p w14:paraId="65138B1A" w14:textId="4CFBEEB0" w:rsidR="00AB639C" w:rsidRDefault="00AB639C" w:rsidP="002D15B4">
      <w:pPr>
        <w:pStyle w:val="RSCH2"/>
      </w:pPr>
      <w:r>
        <w:rPr>
          <w:lang w:eastAsia="en-GB"/>
        </w:rPr>
        <w:t>Learning objectives</w:t>
      </w:r>
    </w:p>
    <w:p w14:paraId="40711D58" w14:textId="327C8211" w:rsidR="00737205" w:rsidRPr="009F21F6" w:rsidRDefault="008C2598" w:rsidP="00737205">
      <w:pPr>
        <w:pStyle w:val="RSCLearningobjectives"/>
      </w:pPr>
      <w:r w:rsidRPr="009F21F6">
        <w:t>Safely c</w:t>
      </w:r>
      <w:r w:rsidR="00AA5C8B" w:rsidRPr="009F21F6">
        <w:t xml:space="preserve">arry out a simple </w:t>
      </w:r>
      <w:r w:rsidRPr="009F21F6">
        <w:t xml:space="preserve">microscale </w:t>
      </w:r>
      <w:r w:rsidR="00AA5C8B" w:rsidRPr="009F21F6">
        <w:t>titration</w:t>
      </w:r>
      <w:r w:rsidR="00A45CFF" w:rsidRPr="009F21F6">
        <w:t xml:space="preserve"> reaction</w:t>
      </w:r>
      <w:r w:rsidR="00AA5C8B" w:rsidRPr="009F21F6">
        <w:t>.</w:t>
      </w:r>
    </w:p>
    <w:p w14:paraId="43E306CF" w14:textId="6433EBA5" w:rsidR="00737205" w:rsidRPr="009F21F6" w:rsidRDefault="00737205" w:rsidP="00737205">
      <w:pPr>
        <w:pStyle w:val="RSCLearningobjectives"/>
      </w:pPr>
      <w:r w:rsidRPr="009F21F6">
        <w:t xml:space="preserve">Make inferences </w:t>
      </w:r>
      <w:r w:rsidR="00580014" w:rsidRPr="009F21F6">
        <w:t xml:space="preserve">from experimental data and compare the </w:t>
      </w:r>
      <w:r w:rsidRPr="009F21F6">
        <w:t xml:space="preserve">amount of vitamin C levels present in </w:t>
      </w:r>
      <w:r w:rsidR="00580014" w:rsidRPr="009F21F6">
        <w:t xml:space="preserve">different </w:t>
      </w:r>
      <w:r w:rsidRPr="009F21F6">
        <w:t>fruit</w:t>
      </w:r>
      <w:r w:rsidR="00580014" w:rsidRPr="009F21F6">
        <w:t>s</w:t>
      </w:r>
      <w:r w:rsidRPr="009F21F6">
        <w:t>.</w:t>
      </w:r>
    </w:p>
    <w:p w14:paraId="4E7F9B59" w14:textId="58B9B5FC" w:rsidR="00AA5C8B" w:rsidRPr="009F21F6" w:rsidRDefault="00565CC4" w:rsidP="00AA5C8B">
      <w:pPr>
        <w:pStyle w:val="RSCLearningobjectives"/>
      </w:pPr>
      <w:r w:rsidRPr="009F21F6">
        <w:t xml:space="preserve">Evaluate </w:t>
      </w:r>
      <w:r w:rsidR="00DF0F80">
        <w:t xml:space="preserve">the </w:t>
      </w:r>
      <w:r w:rsidRPr="009F21F6">
        <w:t>results of the practical in terms of errors.</w:t>
      </w:r>
    </w:p>
    <w:p w14:paraId="04249F02" w14:textId="313BE08E" w:rsidR="00AB639C" w:rsidRPr="009F21F6" w:rsidRDefault="00020A48" w:rsidP="005524AF">
      <w:pPr>
        <w:pStyle w:val="RSCLearningobjectives"/>
        <w:rPr>
          <w:lang w:eastAsia="en-GB"/>
        </w:rPr>
      </w:pPr>
      <w:r>
        <w:t>Plan an experiment to d</w:t>
      </w:r>
      <w:r w:rsidR="00580014" w:rsidRPr="009F21F6">
        <w:t xml:space="preserve">etermine </w:t>
      </w:r>
      <w:r w:rsidR="002C7D79">
        <w:t>h</w:t>
      </w:r>
      <w:r w:rsidR="00AA5C8B" w:rsidRPr="009F21F6">
        <w:t>ow vitamin C levels are affected by different conditions.</w:t>
      </w:r>
    </w:p>
    <w:p w14:paraId="2E0CD6E8" w14:textId="1FDC3FBC" w:rsidR="00A45CFF" w:rsidRPr="009F21F6" w:rsidRDefault="00092C7B" w:rsidP="00092C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2"/>
          <w:szCs w:val="22"/>
        </w:rPr>
      </w:pPr>
      <w:r w:rsidRPr="009F21F6">
        <w:rPr>
          <w:rStyle w:val="normaltextrun"/>
          <w:rFonts w:ascii="Century Gothic" w:hAnsi="Century Gothic" w:cs="Segoe UI"/>
          <w:sz w:val="22"/>
          <w:szCs w:val="22"/>
        </w:rPr>
        <w:t xml:space="preserve">The practical allows </w:t>
      </w:r>
      <w:r w:rsidR="0038021E">
        <w:rPr>
          <w:rStyle w:val="normaltextrun"/>
          <w:rFonts w:ascii="Century Gothic" w:hAnsi="Century Gothic" w:cs="Segoe UI"/>
          <w:sz w:val="22"/>
          <w:szCs w:val="22"/>
        </w:rPr>
        <w:t xml:space="preserve">learners </w:t>
      </w:r>
      <w:r w:rsidRPr="009F21F6">
        <w:rPr>
          <w:rStyle w:val="normaltextrun"/>
          <w:rFonts w:ascii="Century Gothic" w:hAnsi="Century Gothic" w:cs="Segoe UI"/>
          <w:sz w:val="22"/>
          <w:szCs w:val="22"/>
        </w:rPr>
        <w:t xml:space="preserve">to safely carry out microscale </w:t>
      </w:r>
      <w:r w:rsidR="00941668" w:rsidRPr="009F21F6">
        <w:rPr>
          <w:rStyle w:val="normaltextrun"/>
          <w:rFonts w:ascii="Century Gothic" w:hAnsi="Century Gothic" w:cs="Segoe UI"/>
          <w:sz w:val="22"/>
          <w:szCs w:val="22"/>
        </w:rPr>
        <w:t>titration</w:t>
      </w:r>
      <w:r w:rsidR="00A45CFF" w:rsidRPr="009F21F6">
        <w:rPr>
          <w:rStyle w:val="normaltextrun"/>
          <w:rFonts w:ascii="Century Gothic" w:hAnsi="Century Gothic" w:cs="Segoe UI"/>
          <w:sz w:val="22"/>
          <w:szCs w:val="22"/>
        </w:rPr>
        <w:t xml:space="preserve"> reactions</w:t>
      </w:r>
      <w:r w:rsidRPr="009F21F6">
        <w:rPr>
          <w:rStyle w:val="normaltextrun"/>
          <w:rFonts w:ascii="Century Gothic" w:hAnsi="Century Gothic" w:cs="Segoe UI"/>
          <w:sz w:val="22"/>
          <w:szCs w:val="22"/>
        </w:rPr>
        <w:t xml:space="preserve"> and make inferences about </w:t>
      </w:r>
      <w:r w:rsidR="00DF0F80">
        <w:rPr>
          <w:rStyle w:val="normaltextrun"/>
          <w:rFonts w:ascii="Century Gothic" w:hAnsi="Century Gothic" w:cs="Segoe UI"/>
          <w:sz w:val="22"/>
          <w:szCs w:val="22"/>
        </w:rPr>
        <w:t xml:space="preserve">the </w:t>
      </w:r>
      <w:r w:rsidR="00A45CFF" w:rsidRPr="009F21F6">
        <w:rPr>
          <w:rStyle w:val="normaltextrun"/>
          <w:rFonts w:ascii="Century Gothic" w:hAnsi="Century Gothic" w:cs="Segoe UI"/>
          <w:sz w:val="22"/>
          <w:szCs w:val="22"/>
        </w:rPr>
        <w:t xml:space="preserve">amount of vitamin C present in fruit and juices </w:t>
      </w:r>
      <w:r w:rsidRPr="009F21F6">
        <w:rPr>
          <w:rStyle w:val="normaltextrun"/>
          <w:rFonts w:ascii="Century Gothic" w:hAnsi="Century Gothic" w:cs="Segoe UI"/>
          <w:sz w:val="22"/>
          <w:szCs w:val="22"/>
        </w:rPr>
        <w:t>(LO1 and 2).</w:t>
      </w:r>
      <w:r w:rsidR="004B3CA6">
        <w:rPr>
          <w:rStyle w:val="normaltextrun"/>
          <w:rFonts w:ascii="Century Gothic" w:hAnsi="Century Gothic" w:cs="Segoe UI"/>
          <w:sz w:val="22"/>
          <w:szCs w:val="22"/>
        </w:rPr>
        <w:t xml:space="preserve"> </w:t>
      </w:r>
      <w:r w:rsidRPr="009F21F6">
        <w:rPr>
          <w:rStyle w:val="normaltextrun"/>
          <w:rFonts w:ascii="Century Gothic" w:hAnsi="Century Gothic" w:cs="Segoe UI"/>
          <w:sz w:val="22"/>
          <w:szCs w:val="22"/>
        </w:rPr>
        <w:t xml:space="preserve">Completion of the follow-up questions will allow </w:t>
      </w:r>
      <w:r w:rsidR="0038021E">
        <w:rPr>
          <w:rStyle w:val="normaltextrun"/>
          <w:rFonts w:ascii="Century Gothic" w:hAnsi="Century Gothic" w:cs="Segoe UI"/>
          <w:sz w:val="22"/>
          <w:szCs w:val="22"/>
        </w:rPr>
        <w:t>learners</w:t>
      </w:r>
      <w:r w:rsidRPr="009F21F6">
        <w:rPr>
          <w:rStyle w:val="normaltextrun"/>
          <w:rFonts w:ascii="Century Gothic" w:hAnsi="Century Gothic" w:cs="Segoe UI"/>
          <w:sz w:val="22"/>
          <w:szCs w:val="22"/>
        </w:rPr>
        <w:t xml:space="preserve"> to succeed in LO</w:t>
      </w:r>
      <w:r w:rsidR="00A45CFF" w:rsidRPr="009F21F6">
        <w:rPr>
          <w:rStyle w:val="normaltextrun"/>
          <w:rFonts w:ascii="Century Gothic" w:hAnsi="Century Gothic" w:cs="Segoe UI"/>
          <w:sz w:val="22"/>
          <w:szCs w:val="22"/>
        </w:rPr>
        <w:t xml:space="preserve">2 and </w:t>
      </w:r>
      <w:r w:rsidRPr="009F21F6">
        <w:rPr>
          <w:rStyle w:val="normaltextrun"/>
          <w:rFonts w:ascii="Century Gothic" w:hAnsi="Century Gothic" w:cs="Segoe UI"/>
          <w:sz w:val="22"/>
          <w:szCs w:val="22"/>
        </w:rPr>
        <w:t>3</w:t>
      </w:r>
      <w:r w:rsidR="006805BF" w:rsidRPr="009F21F6">
        <w:rPr>
          <w:rStyle w:val="normaltextrun"/>
          <w:rFonts w:ascii="Century Gothic" w:hAnsi="Century Gothic" w:cs="Segoe UI"/>
          <w:sz w:val="22"/>
          <w:szCs w:val="22"/>
        </w:rPr>
        <w:t>.</w:t>
      </w:r>
      <w:r w:rsidR="009258D2">
        <w:rPr>
          <w:rStyle w:val="normaltextrun"/>
          <w:rFonts w:ascii="Century Gothic" w:hAnsi="Century Gothic" w:cs="Segoe UI"/>
          <w:sz w:val="22"/>
          <w:szCs w:val="22"/>
        </w:rPr>
        <w:t xml:space="preserve"> </w:t>
      </w:r>
      <w:r w:rsidR="00A45CFF" w:rsidRPr="009F21F6">
        <w:rPr>
          <w:rStyle w:val="normaltextrun"/>
          <w:rFonts w:ascii="Century Gothic" w:hAnsi="Century Gothic" w:cs="Segoe UI"/>
          <w:sz w:val="22"/>
          <w:szCs w:val="22"/>
        </w:rPr>
        <w:t xml:space="preserve">LO4 relates </w:t>
      </w:r>
      <w:r w:rsidR="002C7D79">
        <w:rPr>
          <w:rStyle w:val="normaltextrun"/>
          <w:rFonts w:ascii="Century Gothic" w:hAnsi="Century Gothic" w:cs="Segoe UI"/>
          <w:sz w:val="22"/>
          <w:szCs w:val="22"/>
        </w:rPr>
        <w:t>to planning an experiment as a group</w:t>
      </w:r>
      <w:r w:rsidR="004B3CA6">
        <w:rPr>
          <w:rStyle w:val="normaltextrun"/>
          <w:rFonts w:ascii="Century Gothic" w:hAnsi="Century Gothic" w:cs="Segoe UI"/>
          <w:sz w:val="22"/>
          <w:szCs w:val="22"/>
        </w:rPr>
        <w:t>,</w:t>
      </w:r>
      <w:r w:rsidR="002C7D79">
        <w:rPr>
          <w:rStyle w:val="normaltextrun"/>
          <w:rFonts w:ascii="Century Gothic" w:hAnsi="Century Gothic" w:cs="Segoe UI"/>
          <w:sz w:val="22"/>
          <w:szCs w:val="22"/>
        </w:rPr>
        <w:t xml:space="preserve"> which </w:t>
      </w:r>
      <w:r w:rsidR="004B3CA6">
        <w:rPr>
          <w:rStyle w:val="normaltextrun"/>
          <w:rFonts w:ascii="Century Gothic" w:hAnsi="Century Gothic" w:cs="Segoe UI"/>
          <w:sz w:val="22"/>
          <w:szCs w:val="22"/>
        </w:rPr>
        <w:t xml:space="preserve">learners can </w:t>
      </w:r>
      <w:r w:rsidR="002C7D79">
        <w:rPr>
          <w:rStyle w:val="normaltextrun"/>
          <w:rFonts w:ascii="Century Gothic" w:hAnsi="Century Gothic" w:cs="Segoe UI"/>
          <w:sz w:val="22"/>
          <w:szCs w:val="22"/>
        </w:rPr>
        <w:t>carr</w:t>
      </w:r>
      <w:r w:rsidR="004B3CA6">
        <w:rPr>
          <w:rStyle w:val="normaltextrun"/>
          <w:rFonts w:ascii="Century Gothic" w:hAnsi="Century Gothic" w:cs="Segoe UI"/>
          <w:sz w:val="22"/>
          <w:szCs w:val="22"/>
        </w:rPr>
        <w:t>y</w:t>
      </w:r>
      <w:r w:rsidR="002C7D79">
        <w:rPr>
          <w:rStyle w:val="normaltextrun"/>
          <w:rFonts w:ascii="Century Gothic" w:hAnsi="Century Gothic" w:cs="Segoe UI"/>
          <w:sz w:val="22"/>
          <w:szCs w:val="22"/>
        </w:rPr>
        <w:t xml:space="preserve"> out during a later session.</w:t>
      </w:r>
    </w:p>
    <w:p w14:paraId="657DB1E1" w14:textId="77777777" w:rsidR="0003344D" w:rsidRPr="009F21F6" w:rsidRDefault="0003344D" w:rsidP="00092C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entury Gothic" w:hAnsi="Century Gothic" w:cs="Segoe UI"/>
          <w:sz w:val="22"/>
          <w:szCs w:val="22"/>
        </w:rPr>
      </w:pPr>
    </w:p>
    <w:p w14:paraId="72158139" w14:textId="43B17330" w:rsidR="0003344D" w:rsidRPr="009F21F6" w:rsidRDefault="001D3B80" w:rsidP="00092C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entury Gothic" w:hAnsi="Century Gothic" w:cs="Segoe UI"/>
          <w:sz w:val="22"/>
          <w:szCs w:val="22"/>
        </w:rPr>
        <w:t>N</w:t>
      </w:r>
      <w:r w:rsidR="0003344D" w:rsidRPr="009F21F6">
        <w:rPr>
          <w:rStyle w:val="normaltextrun"/>
          <w:rFonts w:ascii="Century Gothic" w:hAnsi="Century Gothic" w:cs="Segoe UI"/>
          <w:sz w:val="22"/>
          <w:szCs w:val="22"/>
        </w:rPr>
        <w:t xml:space="preserve">ote: </w:t>
      </w:r>
      <w:r w:rsidR="00754C2E">
        <w:rPr>
          <w:rStyle w:val="normaltextrun"/>
          <w:rFonts w:ascii="Century Gothic" w:hAnsi="Century Gothic" w:cs="Segoe UI"/>
          <w:sz w:val="22"/>
          <w:szCs w:val="22"/>
        </w:rPr>
        <w:t>learner</w:t>
      </w:r>
      <w:r w:rsidR="0003344D" w:rsidRPr="009F21F6">
        <w:rPr>
          <w:rStyle w:val="normaltextrun"/>
          <w:rFonts w:ascii="Century Gothic" w:hAnsi="Century Gothic" w:cs="Segoe UI"/>
          <w:sz w:val="22"/>
          <w:szCs w:val="22"/>
        </w:rPr>
        <w:t xml:space="preserve">s may be unfamiliar with the word </w:t>
      </w:r>
      <w:r>
        <w:rPr>
          <w:rStyle w:val="normaltextrun"/>
          <w:rFonts w:ascii="Century Gothic" w:hAnsi="Century Gothic" w:cs="Segoe UI"/>
          <w:sz w:val="22"/>
          <w:szCs w:val="22"/>
        </w:rPr>
        <w:t>‘</w:t>
      </w:r>
      <w:r w:rsidR="0003344D" w:rsidRPr="009F21F6">
        <w:rPr>
          <w:rStyle w:val="normaltextrun"/>
          <w:rFonts w:ascii="Century Gothic" w:hAnsi="Century Gothic" w:cs="Segoe UI"/>
          <w:sz w:val="22"/>
          <w:szCs w:val="22"/>
        </w:rPr>
        <w:t>inferences</w:t>
      </w:r>
      <w:r>
        <w:rPr>
          <w:rStyle w:val="normaltextrun"/>
          <w:rFonts w:ascii="Century Gothic" w:hAnsi="Century Gothic" w:cs="Segoe UI"/>
          <w:sz w:val="22"/>
          <w:szCs w:val="22"/>
        </w:rPr>
        <w:t>’</w:t>
      </w:r>
      <w:r w:rsidR="0003344D" w:rsidRPr="009F21F6">
        <w:rPr>
          <w:rStyle w:val="normaltextrun"/>
          <w:rFonts w:ascii="Century Gothic" w:hAnsi="Century Gothic" w:cs="Segoe UI"/>
          <w:sz w:val="22"/>
          <w:szCs w:val="22"/>
        </w:rPr>
        <w:t xml:space="preserve"> us</w:t>
      </w:r>
      <w:r w:rsidR="00941668" w:rsidRPr="009F21F6">
        <w:rPr>
          <w:rStyle w:val="normaltextrun"/>
          <w:rFonts w:ascii="Century Gothic" w:hAnsi="Century Gothic" w:cs="Segoe UI"/>
          <w:sz w:val="22"/>
          <w:szCs w:val="22"/>
        </w:rPr>
        <w:t>ed</w:t>
      </w:r>
      <w:r w:rsidR="0003344D" w:rsidRPr="009F21F6">
        <w:rPr>
          <w:rStyle w:val="normaltextrun"/>
          <w:rFonts w:ascii="Century Gothic" w:hAnsi="Century Gothic" w:cs="Segoe UI"/>
          <w:sz w:val="22"/>
          <w:szCs w:val="22"/>
        </w:rPr>
        <w:t xml:space="preserve"> in the learning objectives.</w:t>
      </w:r>
      <w:r w:rsidR="00093126" w:rsidRPr="009F21F6">
        <w:rPr>
          <w:rStyle w:val="normaltextrun"/>
          <w:rFonts w:ascii="Century Gothic" w:hAnsi="Century Gothic" w:cs="Segoe UI"/>
          <w:sz w:val="22"/>
          <w:szCs w:val="22"/>
        </w:rPr>
        <w:t xml:space="preserve"> </w:t>
      </w:r>
      <w:r>
        <w:rPr>
          <w:rStyle w:val="normaltextrun"/>
          <w:rFonts w:ascii="Century Gothic" w:hAnsi="Century Gothic" w:cs="Segoe UI"/>
          <w:sz w:val="22"/>
          <w:szCs w:val="22"/>
        </w:rPr>
        <w:t>E</w:t>
      </w:r>
      <w:r w:rsidR="00093126" w:rsidRPr="009F21F6">
        <w:rPr>
          <w:rStyle w:val="normaltextrun"/>
          <w:rFonts w:ascii="Century Gothic" w:hAnsi="Century Gothic" w:cs="Segoe UI"/>
          <w:sz w:val="22"/>
          <w:szCs w:val="22"/>
        </w:rPr>
        <w:t>xplain</w:t>
      </w:r>
      <w:r>
        <w:rPr>
          <w:rStyle w:val="normaltextrun"/>
          <w:rFonts w:ascii="Century Gothic" w:hAnsi="Century Gothic" w:cs="Segoe UI"/>
          <w:sz w:val="22"/>
          <w:szCs w:val="22"/>
        </w:rPr>
        <w:t xml:space="preserve"> this</w:t>
      </w:r>
      <w:r w:rsidR="00093126" w:rsidRPr="009F21F6">
        <w:rPr>
          <w:rStyle w:val="normaltextrun"/>
          <w:rFonts w:ascii="Century Gothic" w:hAnsi="Century Gothic" w:cs="Segoe UI"/>
          <w:sz w:val="22"/>
          <w:szCs w:val="22"/>
        </w:rPr>
        <w:t xml:space="preserve"> as </w:t>
      </w:r>
      <w:r w:rsidR="003E21EE">
        <w:rPr>
          <w:rStyle w:val="normaltextrun"/>
          <w:rFonts w:ascii="Century Gothic" w:hAnsi="Century Gothic" w:cs="Segoe UI"/>
          <w:sz w:val="22"/>
          <w:szCs w:val="22"/>
        </w:rPr>
        <w:t>‘</w:t>
      </w:r>
      <w:r w:rsidR="00093126" w:rsidRPr="009F21F6">
        <w:rPr>
          <w:rStyle w:val="normaltextrun"/>
          <w:rFonts w:ascii="Century Gothic" w:hAnsi="Century Gothic" w:cs="Segoe UI"/>
          <w:sz w:val="22"/>
          <w:szCs w:val="22"/>
        </w:rPr>
        <w:t xml:space="preserve">a conclusion reached using </w:t>
      </w:r>
      <w:r w:rsidR="0000487A">
        <w:rPr>
          <w:rStyle w:val="normaltextrun"/>
          <w:rFonts w:ascii="Century Gothic" w:hAnsi="Century Gothic" w:cs="Segoe UI"/>
          <w:sz w:val="22"/>
          <w:szCs w:val="22"/>
        </w:rPr>
        <w:t xml:space="preserve">the </w:t>
      </w:r>
      <w:r w:rsidR="00093126" w:rsidRPr="009F21F6">
        <w:rPr>
          <w:rStyle w:val="normaltextrun"/>
          <w:rFonts w:ascii="Century Gothic" w:hAnsi="Century Gothic" w:cs="Segoe UI"/>
          <w:sz w:val="22"/>
          <w:szCs w:val="22"/>
        </w:rPr>
        <w:t xml:space="preserve">evidence collected from a practical and </w:t>
      </w:r>
      <w:r w:rsidR="00293AFE">
        <w:rPr>
          <w:rStyle w:val="normaltextrun"/>
          <w:rFonts w:ascii="Century Gothic" w:hAnsi="Century Gothic" w:cs="Segoe UI"/>
          <w:sz w:val="22"/>
          <w:szCs w:val="22"/>
        </w:rPr>
        <w:t xml:space="preserve">your </w:t>
      </w:r>
      <w:r w:rsidR="00093126" w:rsidRPr="009F21F6">
        <w:rPr>
          <w:rStyle w:val="normaltextrun"/>
          <w:rFonts w:ascii="Century Gothic" w:hAnsi="Century Gothic" w:cs="Segoe UI"/>
          <w:sz w:val="22"/>
          <w:szCs w:val="22"/>
        </w:rPr>
        <w:t>scientific knowledge</w:t>
      </w:r>
      <w:r w:rsidR="00293AFE">
        <w:rPr>
          <w:rStyle w:val="normaltextrun"/>
          <w:rFonts w:ascii="Century Gothic" w:hAnsi="Century Gothic" w:cs="Segoe UI"/>
          <w:sz w:val="22"/>
          <w:szCs w:val="22"/>
        </w:rPr>
        <w:t>’</w:t>
      </w:r>
      <w:r w:rsidR="00093126" w:rsidRPr="009F21F6">
        <w:rPr>
          <w:rStyle w:val="normaltextrun"/>
          <w:rFonts w:ascii="Century Gothic" w:hAnsi="Century Gothic" w:cs="Segoe UI"/>
          <w:sz w:val="22"/>
          <w:szCs w:val="22"/>
        </w:rPr>
        <w:t>.</w:t>
      </w:r>
    </w:p>
    <w:p w14:paraId="09EEE2A3" w14:textId="1E520C3A" w:rsidR="007F09D1" w:rsidRDefault="007F09D1" w:rsidP="00AB639C">
      <w:pPr>
        <w:pStyle w:val="RSCH2"/>
        <w:rPr>
          <w:lang w:eastAsia="en-GB"/>
        </w:rPr>
      </w:pPr>
      <w:r w:rsidRPr="088AAE86">
        <w:rPr>
          <w:lang w:eastAsia="en-GB"/>
        </w:rPr>
        <w:t>Introduction</w:t>
      </w:r>
    </w:p>
    <w:p w14:paraId="2FD7C1A1" w14:textId="48F77874" w:rsidR="00BC3C1A" w:rsidRDefault="5C8D41A1" w:rsidP="088AAE86">
      <w:pPr>
        <w:pStyle w:val="RSCBasictext"/>
        <w:rPr>
          <w:color w:val="000000" w:themeColor="text1"/>
        </w:rPr>
      </w:pPr>
      <w:r w:rsidRPr="2D76A9F3">
        <w:rPr>
          <w:color w:val="000000" w:themeColor="text1"/>
        </w:rPr>
        <w:t xml:space="preserve">Ascorbic acid, the compound we call vitamin C, dissolves in water. It is easy to take into our bodies via a solution of the compound, such as that found in fresh fruit juice. </w:t>
      </w:r>
      <w:r w:rsidR="003A5161">
        <w:rPr>
          <w:color w:val="000000" w:themeColor="text1"/>
        </w:rPr>
        <w:t>It is a key</w:t>
      </w:r>
      <w:r w:rsidR="0076728E">
        <w:rPr>
          <w:color w:val="000000" w:themeColor="text1"/>
        </w:rPr>
        <w:t xml:space="preserve"> nutrient required in the body for </w:t>
      </w:r>
      <w:r w:rsidR="003A5161" w:rsidRPr="003A5161">
        <w:rPr>
          <w:color w:val="000000" w:themeColor="text1"/>
        </w:rPr>
        <w:t>wound healing</w:t>
      </w:r>
      <w:r w:rsidR="004341B1">
        <w:rPr>
          <w:color w:val="000000" w:themeColor="text1"/>
        </w:rPr>
        <w:t xml:space="preserve"> and</w:t>
      </w:r>
      <w:r w:rsidR="003A5161" w:rsidRPr="003A5161">
        <w:rPr>
          <w:color w:val="000000" w:themeColor="text1"/>
        </w:rPr>
        <w:t xml:space="preserve"> iron absorption</w:t>
      </w:r>
      <w:r w:rsidR="004341B1">
        <w:rPr>
          <w:color w:val="000000" w:themeColor="text1"/>
        </w:rPr>
        <w:t>. It also</w:t>
      </w:r>
      <w:r w:rsidR="007872B3">
        <w:rPr>
          <w:color w:val="000000" w:themeColor="text1"/>
        </w:rPr>
        <w:t xml:space="preserve"> </w:t>
      </w:r>
      <w:r w:rsidR="003A5161" w:rsidRPr="003A5161">
        <w:rPr>
          <w:color w:val="000000" w:themeColor="text1"/>
        </w:rPr>
        <w:t>act</w:t>
      </w:r>
      <w:r w:rsidR="004341B1">
        <w:rPr>
          <w:color w:val="000000" w:themeColor="text1"/>
        </w:rPr>
        <w:t>s</w:t>
      </w:r>
      <w:r w:rsidR="003A5161" w:rsidRPr="003A5161">
        <w:rPr>
          <w:color w:val="000000" w:themeColor="text1"/>
        </w:rPr>
        <w:t xml:space="preserve"> as an antioxidant to protect cells</w:t>
      </w:r>
      <w:r w:rsidR="007872B3">
        <w:rPr>
          <w:color w:val="000000" w:themeColor="text1"/>
        </w:rPr>
        <w:t xml:space="preserve"> and </w:t>
      </w:r>
      <w:r w:rsidR="0070123B">
        <w:rPr>
          <w:color w:val="000000" w:themeColor="text1"/>
        </w:rPr>
        <w:t>helps support the immune system to fight infection</w:t>
      </w:r>
      <w:r w:rsidR="003A5161" w:rsidRPr="003A5161">
        <w:rPr>
          <w:color w:val="000000" w:themeColor="text1"/>
        </w:rPr>
        <w:t xml:space="preserve">. </w:t>
      </w:r>
      <w:r w:rsidR="0070123B">
        <w:rPr>
          <w:color w:val="000000" w:themeColor="text1"/>
        </w:rPr>
        <w:t>A d</w:t>
      </w:r>
      <w:r w:rsidR="003A5161" w:rsidRPr="003A5161">
        <w:rPr>
          <w:color w:val="000000" w:themeColor="text1"/>
        </w:rPr>
        <w:t>eficiency</w:t>
      </w:r>
      <w:r w:rsidR="0070123B">
        <w:rPr>
          <w:color w:val="000000" w:themeColor="text1"/>
        </w:rPr>
        <w:t xml:space="preserve"> in </w:t>
      </w:r>
      <w:r w:rsidR="002C37B5">
        <w:rPr>
          <w:color w:val="000000" w:themeColor="text1"/>
        </w:rPr>
        <w:t>vitamin C</w:t>
      </w:r>
      <w:r w:rsidR="006470B9">
        <w:rPr>
          <w:color w:val="000000" w:themeColor="text1"/>
        </w:rPr>
        <w:t xml:space="preserve"> can</w:t>
      </w:r>
      <w:r w:rsidR="003A5161" w:rsidRPr="003A5161">
        <w:rPr>
          <w:color w:val="000000" w:themeColor="text1"/>
        </w:rPr>
        <w:t xml:space="preserve"> cause scurvy.</w:t>
      </w:r>
    </w:p>
    <w:p w14:paraId="5B62A3BB" w14:textId="282ED838" w:rsidR="005652CC" w:rsidRDefault="005652CC" w:rsidP="2D76A9F3">
      <w:pPr>
        <w:pStyle w:val="RSCBasictext"/>
        <w:rPr>
          <w:color w:val="000000" w:themeColor="text1"/>
        </w:rPr>
      </w:pPr>
      <w:r w:rsidRPr="2D76A9F3">
        <w:rPr>
          <w:color w:val="000000" w:themeColor="text1"/>
        </w:rPr>
        <w:t xml:space="preserve">In this practical activity, </w:t>
      </w:r>
      <w:r w:rsidR="00E744EA">
        <w:rPr>
          <w:color w:val="000000" w:themeColor="text1"/>
        </w:rPr>
        <w:t>learners</w:t>
      </w:r>
      <w:r w:rsidRPr="2D76A9F3">
        <w:rPr>
          <w:color w:val="000000" w:themeColor="text1"/>
        </w:rPr>
        <w:t xml:space="preserve"> work in groups to analyse different samples of fresh fruits and juices, using</w:t>
      </w:r>
      <w:r w:rsidR="67E8DEF4" w:rsidRPr="2D76A9F3">
        <w:rPr>
          <w:color w:val="000000" w:themeColor="text1"/>
        </w:rPr>
        <w:t xml:space="preserve"> a simple</w:t>
      </w:r>
      <w:r w:rsidRPr="2D76A9F3">
        <w:rPr>
          <w:color w:val="000000" w:themeColor="text1"/>
        </w:rPr>
        <w:t xml:space="preserve"> </w:t>
      </w:r>
      <w:r w:rsidR="00E744EA">
        <w:rPr>
          <w:color w:val="000000" w:themeColor="text1"/>
        </w:rPr>
        <w:t xml:space="preserve">microscale </w:t>
      </w:r>
      <w:r w:rsidRPr="2D76A9F3">
        <w:rPr>
          <w:color w:val="000000" w:themeColor="text1"/>
        </w:rPr>
        <w:t>titration</w:t>
      </w:r>
      <w:r w:rsidR="46A7AFDC" w:rsidRPr="2D76A9F3">
        <w:rPr>
          <w:color w:val="000000" w:themeColor="text1"/>
        </w:rPr>
        <w:t xml:space="preserve"> with iodine</w:t>
      </w:r>
      <w:r w:rsidRPr="2D76A9F3">
        <w:rPr>
          <w:color w:val="000000" w:themeColor="text1"/>
        </w:rPr>
        <w:t xml:space="preserve"> to determine the amount of vitamin C present. </w:t>
      </w:r>
      <w:r w:rsidR="305531B3" w:rsidRPr="2D76A9F3">
        <w:rPr>
          <w:color w:val="000000" w:themeColor="text1"/>
        </w:rPr>
        <w:t xml:space="preserve">When ascorbic acid reacts with iodine, dehydroascorbic acid and hydrogen iodide are formed. </w:t>
      </w:r>
      <w:r w:rsidR="52EF3E27" w:rsidRPr="2D76A9F3">
        <w:rPr>
          <w:color w:val="000000" w:themeColor="text1"/>
        </w:rPr>
        <w:t>Iodine is brown in colour, but the ions of iodide in the product are colourless.</w:t>
      </w:r>
    </w:p>
    <w:p w14:paraId="1F9C8668" w14:textId="7390215A" w:rsidR="00BC3C1A" w:rsidRDefault="514CAB8F" w:rsidP="088AAE86">
      <w:pPr>
        <w:pStyle w:val="RSCBasictext"/>
        <w:rPr>
          <w:color w:val="000000" w:themeColor="text1"/>
        </w:rPr>
      </w:pPr>
      <w:r w:rsidRPr="2D76A9F3">
        <w:rPr>
          <w:color w:val="000000" w:themeColor="text1"/>
        </w:rPr>
        <w:t xml:space="preserve">By adding starch to the solution, the colour change observed is more distinct </w:t>
      </w:r>
      <w:r w:rsidR="1014DD90" w:rsidRPr="2D76A9F3">
        <w:rPr>
          <w:color w:val="000000" w:themeColor="text1"/>
        </w:rPr>
        <w:t>as the iodine and starch molecules combine to make a blue</w:t>
      </w:r>
      <w:r w:rsidR="00E7093D">
        <w:rPr>
          <w:color w:val="000000" w:themeColor="text1"/>
        </w:rPr>
        <w:t>−</w:t>
      </w:r>
      <w:r w:rsidR="1014DD90" w:rsidRPr="2D76A9F3">
        <w:rPr>
          <w:color w:val="000000" w:themeColor="text1"/>
        </w:rPr>
        <w:t xml:space="preserve">black complex. This </w:t>
      </w:r>
      <w:r w:rsidRPr="2D76A9F3">
        <w:rPr>
          <w:color w:val="000000" w:themeColor="text1"/>
        </w:rPr>
        <w:t>allow</w:t>
      </w:r>
      <w:r w:rsidR="7B654F86" w:rsidRPr="2D76A9F3">
        <w:rPr>
          <w:color w:val="000000" w:themeColor="text1"/>
        </w:rPr>
        <w:t xml:space="preserve">s </w:t>
      </w:r>
      <w:r w:rsidR="00E7093D">
        <w:rPr>
          <w:color w:val="000000" w:themeColor="text1"/>
        </w:rPr>
        <w:t>learners</w:t>
      </w:r>
      <w:r w:rsidRPr="2D76A9F3">
        <w:rPr>
          <w:color w:val="000000" w:themeColor="text1"/>
        </w:rPr>
        <w:t xml:space="preserve"> to determine when all the iodine has reacted with </w:t>
      </w:r>
      <w:r w:rsidR="561748CC" w:rsidRPr="2D76A9F3">
        <w:rPr>
          <w:color w:val="000000" w:themeColor="text1"/>
        </w:rPr>
        <w:t>the ascorbic acid</w:t>
      </w:r>
      <w:r w:rsidR="19D6AB6F" w:rsidRPr="2D76A9F3">
        <w:rPr>
          <w:color w:val="000000" w:themeColor="text1"/>
        </w:rPr>
        <w:t xml:space="preserve">, as when all the iodine has reacted with ascorbic acid, there will be </w:t>
      </w:r>
      <w:r w:rsidR="19D6AB6F" w:rsidRPr="005524AF">
        <w:rPr>
          <w:color w:val="000000" w:themeColor="text1"/>
        </w:rPr>
        <w:t>no</w:t>
      </w:r>
      <w:r w:rsidR="19D6AB6F" w:rsidRPr="2D76A9F3">
        <w:rPr>
          <w:color w:val="000000" w:themeColor="text1"/>
        </w:rPr>
        <w:t xml:space="preserve"> blue</w:t>
      </w:r>
      <w:r w:rsidR="00E7093D">
        <w:rPr>
          <w:color w:val="000000" w:themeColor="text1"/>
        </w:rPr>
        <w:t>−</w:t>
      </w:r>
      <w:r w:rsidR="19D6AB6F" w:rsidRPr="2D76A9F3">
        <w:rPr>
          <w:color w:val="000000" w:themeColor="text1"/>
        </w:rPr>
        <w:t>black complex left. This is called the endpoint of the reaction.</w:t>
      </w:r>
    </w:p>
    <w:p w14:paraId="4905806C" w14:textId="4F945E34" w:rsidR="00362CC1" w:rsidRDefault="003E3E15" w:rsidP="00AB639C">
      <w:pPr>
        <w:pStyle w:val="RSCH2"/>
        <w:rPr>
          <w:lang w:eastAsia="en-GB"/>
        </w:rPr>
      </w:pPr>
      <w:r>
        <w:rPr>
          <w:lang w:eastAsia="en-GB"/>
        </w:rPr>
        <w:lastRenderedPageBreak/>
        <w:t>Scaffolding</w:t>
      </w:r>
    </w:p>
    <w:p w14:paraId="195EDF5B" w14:textId="5F85A5DD" w:rsidR="0038021E" w:rsidRDefault="00C84A0D" w:rsidP="00C84A0D">
      <w:pPr>
        <w:pStyle w:val="paragraph"/>
        <w:spacing w:before="0" w:beforeAutospacing="0" w:after="0" w:afterAutospacing="0"/>
        <w:textAlignment w:val="baseline"/>
        <w:rPr>
          <w:rStyle w:val="eop"/>
          <w:rFonts w:ascii="Century Gothic" w:hAnsi="Century Gothic" w:cs="Segoe UI"/>
          <w:sz w:val="22"/>
          <w:szCs w:val="22"/>
        </w:rPr>
      </w:pPr>
      <w:r>
        <w:rPr>
          <w:rStyle w:val="normaltextrun"/>
          <w:rFonts w:ascii="Century Gothic" w:hAnsi="Century Gothic" w:cs="Segoe UI"/>
          <w:color w:val="000000"/>
          <w:sz w:val="22"/>
          <w:szCs w:val="22"/>
        </w:rPr>
        <w:t>There are two versions of the student worksheet:</w:t>
      </w:r>
      <w:r w:rsidR="000B1FE0">
        <w:rPr>
          <w:rStyle w:val="normaltextrun"/>
          <w:rFonts w:ascii="Century Gothic" w:hAnsi="Century Gothic" w:cs="Segoe UI"/>
          <w:color w:val="000000"/>
          <w:sz w:val="22"/>
          <w:szCs w:val="22"/>
        </w:rPr>
        <w:t xml:space="preserve"> scaffolded (</w:t>
      </w:r>
      <w:r w:rsidR="000B1FE0" w:rsidRPr="000B1FE0">
        <w:rPr>
          <w:rStyle w:val="normaltextrun"/>
          <w:rFonts w:ascii="Century Gothic" w:hAnsi="Century Gothic" w:cs="Segoe UI"/>
          <w:color w:val="C8102E"/>
          <w:sz w:val="22"/>
          <w:szCs w:val="22"/>
        </w:rPr>
        <w:sym w:font="Wingdings" w:char="F0B5"/>
      </w:r>
      <w:r w:rsidR="000B1FE0" w:rsidRPr="000B1FE0">
        <w:rPr>
          <w:rStyle w:val="normaltextrun"/>
          <w:rFonts w:ascii="Century Gothic" w:hAnsi="Century Gothic" w:cs="Segoe UI"/>
          <w:sz w:val="22"/>
          <w:szCs w:val="22"/>
        </w:rPr>
        <w:t>)</w:t>
      </w:r>
      <w:r w:rsidR="000B1FE0">
        <w:rPr>
          <w:rStyle w:val="normaltextrun"/>
          <w:rFonts w:ascii="Century Gothic" w:hAnsi="Century Gothic" w:cs="Segoe UI"/>
          <w:color w:val="C8102E"/>
          <w:sz w:val="22"/>
          <w:szCs w:val="22"/>
        </w:rPr>
        <w:t xml:space="preserve"> </w:t>
      </w:r>
      <w:r w:rsidR="000B1FE0">
        <w:rPr>
          <w:rStyle w:val="normaltextrun"/>
          <w:rFonts w:ascii="Century Gothic" w:hAnsi="Century Gothic" w:cs="Segoe UI"/>
          <w:color w:val="000000"/>
          <w:sz w:val="22"/>
          <w:szCs w:val="22"/>
        </w:rPr>
        <w:t>and unscaffolded (</w:t>
      </w:r>
      <w:r w:rsidR="000B1FE0" w:rsidRPr="000B1FE0">
        <w:rPr>
          <w:rStyle w:val="normaltextrun"/>
          <w:rFonts w:ascii="Century Gothic" w:hAnsi="Century Gothic" w:cs="Segoe UI"/>
          <w:color w:val="C8102E"/>
          <w:sz w:val="22"/>
          <w:szCs w:val="22"/>
        </w:rPr>
        <w:sym w:font="Wingdings" w:char="F0B5"/>
      </w:r>
      <w:r w:rsidR="000B1FE0" w:rsidRPr="000B1FE0">
        <w:rPr>
          <w:rStyle w:val="normaltextrun"/>
          <w:rFonts w:ascii="Century Gothic" w:hAnsi="Century Gothic" w:cs="Segoe UI"/>
          <w:color w:val="C8102E"/>
          <w:sz w:val="22"/>
          <w:szCs w:val="22"/>
        </w:rPr>
        <w:sym w:font="Wingdings" w:char="F0B5"/>
      </w:r>
      <w:r w:rsidR="000B1FE0">
        <w:rPr>
          <w:rStyle w:val="normaltextrun"/>
          <w:rFonts w:ascii="Century Gothic" w:hAnsi="Century Gothic" w:cs="Segoe UI"/>
          <w:color w:val="000000"/>
          <w:sz w:val="22"/>
          <w:szCs w:val="22"/>
        </w:rPr>
        <w:t>)</w:t>
      </w:r>
      <w:r>
        <w:rPr>
          <w:rStyle w:val="normaltextrun"/>
          <w:rFonts w:ascii="Century Gothic" w:hAnsi="Century Gothic" w:cs="Segoe UI"/>
          <w:color w:val="000000"/>
          <w:sz w:val="22"/>
          <w:szCs w:val="22"/>
        </w:rPr>
        <w:t>. The scaffolded sheet offers more support to allow learners to access the questions.</w:t>
      </w:r>
      <w:r>
        <w:rPr>
          <w:rStyle w:val="normaltextrun"/>
          <w:rFonts w:ascii="Arial" w:hAnsi="Arial" w:cs="Arial"/>
          <w:color w:val="000000"/>
          <w:sz w:val="22"/>
          <w:szCs w:val="22"/>
        </w:rPr>
        <w:t> </w:t>
      </w:r>
      <w:r w:rsidR="00D67B6F">
        <w:rPr>
          <w:rStyle w:val="normaltextrun"/>
          <w:rFonts w:ascii="Century Gothic" w:hAnsi="Century Gothic" w:cs="Segoe UI"/>
          <w:sz w:val="22"/>
          <w:szCs w:val="22"/>
        </w:rPr>
        <w:t>H</w:t>
      </w:r>
      <w:r w:rsidRPr="002C7D79">
        <w:rPr>
          <w:rStyle w:val="normaltextrun"/>
          <w:rFonts w:ascii="Century Gothic" w:hAnsi="Century Gothic" w:cs="Segoe UI"/>
          <w:sz w:val="22"/>
          <w:szCs w:val="22"/>
        </w:rPr>
        <w:t>ints are found after some of the questions to support</w:t>
      </w:r>
      <w:r w:rsidR="00FF63CD">
        <w:rPr>
          <w:rStyle w:val="normaltextrun"/>
          <w:rFonts w:ascii="Century Gothic" w:hAnsi="Century Gothic" w:cs="Segoe UI"/>
          <w:sz w:val="22"/>
          <w:szCs w:val="22"/>
        </w:rPr>
        <w:t xml:space="preserve"> learners </w:t>
      </w:r>
      <w:r w:rsidRPr="002C7D79">
        <w:rPr>
          <w:rStyle w:val="normaltextrun"/>
          <w:rFonts w:ascii="Century Gothic" w:hAnsi="Century Gothic" w:cs="Segoe UI"/>
          <w:sz w:val="22"/>
          <w:szCs w:val="22"/>
        </w:rPr>
        <w:t>further and guide their answers.</w:t>
      </w:r>
      <w:r w:rsidRPr="002C7D79">
        <w:rPr>
          <w:rStyle w:val="normaltextrun"/>
          <w:rFonts w:ascii="Arial" w:hAnsi="Arial" w:cs="Arial"/>
          <w:sz w:val="22"/>
          <w:szCs w:val="22"/>
        </w:rPr>
        <w:t>  </w:t>
      </w:r>
      <w:r w:rsidRPr="002C7D79">
        <w:rPr>
          <w:rStyle w:val="eop"/>
          <w:rFonts w:ascii="Century Gothic" w:hAnsi="Century Gothic" w:cs="Segoe UI"/>
          <w:sz w:val="22"/>
          <w:szCs w:val="22"/>
        </w:rPr>
        <w:t> </w:t>
      </w:r>
    </w:p>
    <w:p w14:paraId="3D00FF57" w14:textId="77777777" w:rsidR="0038021E" w:rsidRDefault="0038021E" w:rsidP="0038021E">
      <w:pPr>
        <w:pStyle w:val="RSCH2"/>
        <w:rPr>
          <w:lang w:eastAsia="en-GB"/>
        </w:rPr>
      </w:pPr>
      <w:r>
        <w:rPr>
          <w:lang w:eastAsia="en-GB"/>
        </w:rPr>
        <w:t>Teac</w:t>
      </w:r>
      <w:r w:rsidRPr="0038021E">
        <w:t>hing se</w:t>
      </w:r>
      <w:r>
        <w:rPr>
          <w:lang w:eastAsia="en-GB"/>
        </w:rPr>
        <w:t>quence</w:t>
      </w:r>
    </w:p>
    <w:p w14:paraId="6A5075BC" w14:textId="77777777" w:rsidR="0038021E" w:rsidRPr="003C710C" w:rsidRDefault="0038021E" w:rsidP="0038021E">
      <w:pPr>
        <w:pStyle w:val="RSCH3"/>
      </w:pPr>
      <w:r w:rsidRPr="003C710C">
        <w:t>Introduction</w:t>
      </w:r>
    </w:p>
    <w:p w14:paraId="2BC191ED" w14:textId="77777777" w:rsidR="0038021E" w:rsidRPr="00C24B65" w:rsidRDefault="0038021E" w:rsidP="0038021E">
      <w:pPr>
        <w:pStyle w:val="RSCnumberedlist"/>
        <w:numPr>
          <w:ilvl w:val="0"/>
          <w:numId w:val="32"/>
        </w:numPr>
        <w:rPr>
          <w:b/>
          <w:bCs/>
        </w:rPr>
      </w:pPr>
      <w:r w:rsidRPr="00C15DC7">
        <w:t>Invite suggestions about where vitamin C comes from, together with ideas about how much vitamin C is present in the source suggested.</w:t>
      </w:r>
    </w:p>
    <w:p w14:paraId="3C0808C4" w14:textId="08FB4126" w:rsidR="0038021E" w:rsidRPr="00C15DC7" w:rsidRDefault="0038021E" w:rsidP="0038021E">
      <w:pPr>
        <w:pStyle w:val="RSCnumberedlist"/>
        <w:rPr>
          <w:b/>
          <w:bCs/>
        </w:rPr>
      </w:pPr>
      <w:r w:rsidRPr="00C15DC7">
        <w:t xml:space="preserve">Organise suggestions in a primitive table – </w:t>
      </w:r>
      <w:r w:rsidR="005848F3">
        <w:t>‘</w:t>
      </w:r>
      <w:r w:rsidRPr="00C15DC7">
        <w:t xml:space="preserve">lots’, ‘some’ and </w:t>
      </w:r>
      <w:r w:rsidR="005848F3">
        <w:t>‘</w:t>
      </w:r>
      <w:r w:rsidRPr="00C15DC7">
        <w:t>little vitamin C’.</w:t>
      </w:r>
    </w:p>
    <w:p w14:paraId="1B450E9D" w14:textId="77777777" w:rsidR="0038021E" w:rsidRPr="00C15DC7" w:rsidRDefault="0038021E" w:rsidP="0038021E">
      <w:pPr>
        <w:pStyle w:val="RSCnumberedlist"/>
        <w:rPr>
          <w:b/>
          <w:bCs/>
        </w:rPr>
      </w:pPr>
      <w:r w:rsidRPr="00C15DC7">
        <w:t>Introduce the practical, to test different fruits and juices for their vitamin C levels, and the learning objectives. Explain that the test will confirm or change some of the suggestions made.</w:t>
      </w:r>
    </w:p>
    <w:p w14:paraId="434E547B" w14:textId="77777777" w:rsidR="0038021E" w:rsidRPr="003C710C" w:rsidRDefault="0038021E" w:rsidP="0038021E">
      <w:pPr>
        <w:pStyle w:val="RSCH3"/>
      </w:pPr>
      <w:r w:rsidRPr="003C710C">
        <w:t>Testing samples to determine vitamin C levels</w:t>
      </w:r>
    </w:p>
    <w:p w14:paraId="2F0BDC69" w14:textId="7DA6F3F1" w:rsidR="0038021E" w:rsidRPr="002E1F7C" w:rsidRDefault="0038021E" w:rsidP="0038021E">
      <w:pPr>
        <w:pStyle w:val="RSCnumberedlist"/>
        <w:numPr>
          <w:ilvl w:val="0"/>
          <w:numId w:val="36"/>
        </w:numPr>
        <w:rPr>
          <w:b/>
          <w:bCs/>
        </w:rPr>
      </w:pPr>
      <w:r w:rsidRPr="00C15DC7">
        <w:t xml:space="preserve">Organise </w:t>
      </w:r>
      <w:r>
        <w:t>learners</w:t>
      </w:r>
      <w:r w:rsidRPr="00C15DC7">
        <w:t xml:space="preserve"> into groups of three or four, with </w:t>
      </w:r>
      <w:r w:rsidR="00F1530B">
        <w:t xml:space="preserve">four </w:t>
      </w:r>
      <w:r w:rsidRPr="00C15DC7">
        <w:t xml:space="preserve">samples to test per group. </w:t>
      </w:r>
      <w:r w:rsidR="00E83C64">
        <w:t>N</w:t>
      </w:r>
      <w:r w:rsidRPr="00C15DC7">
        <w:t xml:space="preserve">ote: the same fruit or juice </w:t>
      </w:r>
      <w:r w:rsidR="00F1530B">
        <w:t>can</w:t>
      </w:r>
      <w:r w:rsidR="00F1530B" w:rsidRPr="00C15DC7">
        <w:t xml:space="preserve"> </w:t>
      </w:r>
      <w:r w:rsidRPr="00C15DC7">
        <w:t>be tested more than once by different groups, giving multiple results for reliability.</w:t>
      </w:r>
    </w:p>
    <w:p w14:paraId="751366EE" w14:textId="77777777" w:rsidR="0038021E" w:rsidRPr="00C15DC7" w:rsidRDefault="0038021E" w:rsidP="0038021E">
      <w:pPr>
        <w:pStyle w:val="RSCnumberedlist"/>
        <w:rPr>
          <w:b/>
          <w:bCs/>
        </w:rPr>
      </w:pPr>
      <w:r w:rsidRPr="00C15DC7">
        <w:t>Demonstrate the technique for testing the samples.</w:t>
      </w:r>
    </w:p>
    <w:p w14:paraId="0460C0E9" w14:textId="77777777" w:rsidR="0038021E" w:rsidRPr="00C15DC7" w:rsidRDefault="0038021E" w:rsidP="0038021E">
      <w:pPr>
        <w:pStyle w:val="RSCnumberedlist"/>
        <w:rPr>
          <w:b/>
          <w:bCs/>
        </w:rPr>
      </w:pPr>
      <w:r w:rsidRPr="00C15DC7">
        <w:t>Circulate and supervise the groups as they extract juice from fresh fruit and test the juice samples.</w:t>
      </w:r>
    </w:p>
    <w:p w14:paraId="1E4168B0" w14:textId="77777777" w:rsidR="0038021E" w:rsidRPr="0038021E" w:rsidRDefault="0038021E" w:rsidP="0038021E">
      <w:pPr>
        <w:pStyle w:val="RSCnumberedlist"/>
        <w:rPr>
          <w:b/>
          <w:bCs/>
        </w:rPr>
      </w:pPr>
      <w:r w:rsidRPr="00C15DC7">
        <w:t>Collate the results.</w:t>
      </w:r>
    </w:p>
    <w:p w14:paraId="6447ED22" w14:textId="71ECA34B" w:rsidR="0038021E" w:rsidRPr="0038021E" w:rsidRDefault="0038021E" w:rsidP="00EF178C">
      <w:pPr>
        <w:pStyle w:val="RSCH3"/>
      </w:pPr>
      <w:r>
        <w:rPr>
          <w:lang w:eastAsia="en-GB"/>
        </w:rPr>
        <w:t>Example results table</w:t>
      </w:r>
    </w:p>
    <w:tbl>
      <w:tblPr>
        <w:tblW w:w="7369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253"/>
        <w:gridCol w:w="3116"/>
      </w:tblGrid>
      <w:tr w:rsidR="0038021E" w:rsidRPr="008A2DFC" w14:paraId="401D4914" w14:textId="77777777" w:rsidTr="00F16F7A">
        <w:trPr>
          <w:trHeight w:val="527"/>
          <w:jc w:val="center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E0C0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3661256B" w14:textId="7444B0B9" w:rsidR="0038021E" w:rsidRPr="00F16F7A" w:rsidRDefault="0038021E" w:rsidP="00840DBF">
            <w:pPr>
              <w:pStyle w:val="RSCnumberedlist"/>
              <w:numPr>
                <w:ilvl w:val="0"/>
                <w:numId w:val="0"/>
              </w:numPr>
              <w:jc w:val="center"/>
              <w:rPr>
                <w:color w:val="C8102E"/>
                <w:lang w:eastAsia="en-GB"/>
              </w:rPr>
            </w:pPr>
            <w:r w:rsidRPr="00F16F7A">
              <w:rPr>
                <w:b/>
                <w:bCs/>
                <w:color w:val="C8102E"/>
                <w:lang w:eastAsia="en-GB"/>
              </w:rPr>
              <w:t>Fruit juice/vitamin tablet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E0C0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47E53B35" w14:textId="77777777" w:rsidR="0038021E" w:rsidRPr="00F16F7A" w:rsidRDefault="0038021E" w:rsidP="00840DBF">
            <w:pPr>
              <w:pStyle w:val="RSCnumberedlist"/>
              <w:numPr>
                <w:ilvl w:val="0"/>
                <w:numId w:val="0"/>
              </w:numPr>
              <w:jc w:val="center"/>
              <w:rPr>
                <w:color w:val="C8102E"/>
                <w:lang w:eastAsia="en-GB"/>
              </w:rPr>
            </w:pPr>
            <w:r w:rsidRPr="00F16F7A">
              <w:rPr>
                <w:b/>
                <w:bCs/>
                <w:color w:val="C8102E"/>
                <w:lang w:eastAsia="en-GB"/>
              </w:rPr>
              <w:t>Number of drops needed to react with all the iodine</w:t>
            </w:r>
          </w:p>
        </w:tc>
      </w:tr>
      <w:tr w:rsidR="0038021E" w:rsidRPr="008A2DFC" w14:paraId="0188C6A0" w14:textId="77777777" w:rsidTr="00F16F7A">
        <w:trPr>
          <w:trHeight w:val="312"/>
          <w:jc w:val="center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3E896287" w14:textId="1D26E427" w:rsidR="0038021E" w:rsidRPr="00307F69" w:rsidRDefault="0038021E" w:rsidP="00F93FEC">
            <w:pPr>
              <w:pStyle w:val="RSCnumberedlist"/>
              <w:numPr>
                <w:ilvl w:val="0"/>
                <w:numId w:val="0"/>
              </w:numPr>
              <w:spacing w:after="0"/>
              <w:jc w:val="center"/>
              <w:rPr>
                <w:color w:val="auto"/>
                <w:lang w:eastAsia="en-GB"/>
              </w:rPr>
            </w:pPr>
            <w:r w:rsidRPr="00067A0B">
              <w:rPr>
                <w:lang w:eastAsia="en-GB"/>
              </w:rPr>
              <w:t>100 mg vitamin C tablet in 100 cm</w:t>
            </w:r>
            <w:r w:rsidRPr="00067A0B">
              <w:rPr>
                <w:vertAlign w:val="superscript"/>
                <w:lang w:eastAsia="en-GB"/>
              </w:rPr>
              <w:t>3</w:t>
            </w:r>
            <w:r w:rsidR="00307F69">
              <w:rPr>
                <w:lang w:eastAsia="en-GB"/>
              </w:rPr>
              <w:t xml:space="preserve"> water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37959BDA" w14:textId="77777777" w:rsidR="0038021E" w:rsidRPr="008A2DFC" w:rsidRDefault="0038021E" w:rsidP="00F93FEC">
            <w:pPr>
              <w:pStyle w:val="RSCnumberedlist"/>
              <w:numPr>
                <w:ilvl w:val="0"/>
                <w:numId w:val="0"/>
              </w:numPr>
              <w:spacing w:after="0"/>
              <w:jc w:val="center"/>
              <w:rPr>
                <w:color w:val="auto"/>
                <w:lang w:eastAsia="en-GB"/>
              </w:rPr>
            </w:pPr>
            <w:r w:rsidRPr="00067A0B">
              <w:rPr>
                <w:lang w:eastAsia="en-GB"/>
              </w:rPr>
              <w:t>15</w:t>
            </w:r>
          </w:p>
        </w:tc>
      </w:tr>
      <w:tr w:rsidR="0038021E" w:rsidRPr="008A2DFC" w14:paraId="248F5F06" w14:textId="77777777" w:rsidTr="00F16F7A">
        <w:trPr>
          <w:trHeight w:val="312"/>
          <w:jc w:val="center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7738A616" w14:textId="57D53BE9" w:rsidR="0038021E" w:rsidRPr="008A2DFC" w:rsidRDefault="0038021E" w:rsidP="00F93FEC">
            <w:pPr>
              <w:pStyle w:val="RSCnumberedlist"/>
              <w:numPr>
                <w:ilvl w:val="0"/>
                <w:numId w:val="0"/>
              </w:numPr>
              <w:spacing w:after="0"/>
              <w:jc w:val="center"/>
              <w:rPr>
                <w:color w:val="auto"/>
                <w:lang w:eastAsia="en-GB"/>
              </w:rPr>
            </w:pPr>
            <w:r w:rsidRPr="00067A0B">
              <w:rPr>
                <w:lang w:eastAsia="en-GB"/>
              </w:rPr>
              <w:t xml:space="preserve">Lemon </w:t>
            </w:r>
            <w:r w:rsidR="00307F69">
              <w:rPr>
                <w:lang w:eastAsia="en-GB"/>
              </w:rPr>
              <w:t>juice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5348A283" w14:textId="77777777" w:rsidR="0038021E" w:rsidRPr="008A2DFC" w:rsidRDefault="0038021E" w:rsidP="00F93FEC">
            <w:pPr>
              <w:pStyle w:val="RSCnumberedlist"/>
              <w:numPr>
                <w:ilvl w:val="0"/>
                <w:numId w:val="0"/>
              </w:numPr>
              <w:spacing w:after="0"/>
              <w:jc w:val="center"/>
              <w:rPr>
                <w:color w:val="auto"/>
                <w:lang w:eastAsia="en-GB"/>
              </w:rPr>
            </w:pPr>
            <w:r w:rsidRPr="00067A0B">
              <w:rPr>
                <w:lang w:eastAsia="en-GB"/>
              </w:rPr>
              <w:t>30</w:t>
            </w:r>
          </w:p>
        </w:tc>
      </w:tr>
      <w:tr w:rsidR="0038021E" w:rsidRPr="008A2DFC" w14:paraId="3F89F0B4" w14:textId="77777777" w:rsidTr="00F16F7A">
        <w:trPr>
          <w:trHeight w:val="312"/>
          <w:jc w:val="center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2B3D1E15" w14:textId="77777777" w:rsidR="0038021E" w:rsidRPr="008A2DFC" w:rsidRDefault="0038021E" w:rsidP="00F93FEC">
            <w:pPr>
              <w:pStyle w:val="RSCnumberedlist"/>
              <w:numPr>
                <w:ilvl w:val="0"/>
                <w:numId w:val="0"/>
              </w:numPr>
              <w:spacing w:after="0"/>
              <w:jc w:val="center"/>
              <w:rPr>
                <w:color w:val="auto"/>
                <w:lang w:eastAsia="en-GB"/>
              </w:rPr>
            </w:pPr>
            <w:r w:rsidRPr="00067A0B">
              <w:rPr>
                <w:lang w:eastAsia="en-GB"/>
              </w:rPr>
              <w:t>Lime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62B7C83E" w14:textId="77777777" w:rsidR="0038021E" w:rsidRPr="008A2DFC" w:rsidRDefault="0038021E" w:rsidP="00F93FEC">
            <w:pPr>
              <w:pStyle w:val="RSCnumberedlist"/>
              <w:numPr>
                <w:ilvl w:val="0"/>
                <w:numId w:val="0"/>
              </w:numPr>
              <w:spacing w:after="0"/>
              <w:jc w:val="center"/>
              <w:rPr>
                <w:color w:val="auto"/>
                <w:lang w:eastAsia="en-GB"/>
              </w:rPr>
            </w:pPr>
            <w:r w:rsidRPr="00067A0B">
              <w:rPr>
                <w:lang w:eastAsia="en-GB"/>
              </w:rPr>
              <w:t>35</w:t>
            </w:r>
          </w:p>
        </w:tc>
      </w:tr>
      <w:tr w:rsidR="0038021E" w:rsidRPr="008A2DFC" w14:paraId="47C1D3C2" w14:textId="77777777" w:rsidTr="00F16F7A">
        <w:trPr>
          <w:trHeight w:val="312"/>
          <w:jc w:val="center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29E3FEBC" w14:textId="16F5BA2F" w:rsidR="0038021E" w:rsidRPr="008A2DFC" w:rsidRDefault="0038021E" w:rsidP="00F93FEC">
            <w:pPr>
              <w:pStyle w:val="RSCnumberedlist"/>
              <w:numPr>
                <w:ilvl w:val="0"/>
                <w:numId w:val="0"/>
              </w:numPr>
              <w:spacing w:after="0"/>
              <w:jc w:val="center"/>
              <w:rPr>
                <w:color w:val="auto"/>
                <w:lang w:eastAsia="en-GB"/>
              </w:rPr>
            </w:pPr>
            <w:r w:rsidRPr="00067A0B">
              <w:rPr>
                <w:lang w:eastAsia="en-GB"/>
              </w:rPr>
              <w:t xml:space="preserve">Orange juice from </w:t>
            </w:r>
            <w:r w:rsidR="00E83C64">
              <w:rPr>
                <w:lang w:eastAsia="en-GB"/>
              </w:rPr>
              <w:t>one-</w:t>
            </w:r>
            <w:r w:rsidRPr="00067A0B">
              <w:rPr>
                <w:lang w:eastAsia="en-GB"/>
              </w:rPr>
              <w:t>day open carton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2AB047DE" w14:textId="77777777" w:rsidR="0038021E" w:rsidRPr="008A2DFC" w:rsidRDefault="0038021E" w:rsidP="00F93FEC">
            <w:pPr>
              <w:pStyle w:val="RSCnumberedlist"/>
              <w:numPr>
                <w:ilvl w:val="0"/>
                <w:numId w:val="0"/>
              </w:numPr>
              <w:spacing w:after="0"/>
              <w:jc w:val="center"/>
              <w:rPr>
                <w:color w:val="auto"/>
                <w:lang w:eastAsia="en-GB"/>
              </w:rPr>
            </w:pPr>
            <w:r w:rsidRPr="00067A0B">
              <w:rPr>
                <w:lang w:eastAsia="en-GB"/>
              </w:rPr>
              <w:t>40</w:t>
            </w:r>
          </w:p>
        </w:tc>
      </w:tr>
      <w:tr w:rsidR="0038021E" w:rsidRPr="008A2DFC" w14:paraId="4CF49850" w14:textId="77777777" w:rsidTr="00F16F7A">
        <w:trPr>
          <w:trHeight w:val="312"/>
          <w:jc w:val="center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71E59795" w14:textId="77777777" w:rsidR="0038021E" w:rsidRPr="008A2DFC" w:rsidRDefault="0038021E" w:rsidP="00F93FEC">
            <w:pPr>
              <w:pStyle w:val="RSCnumberedlist"/>
              <w:numPr>
                <w:ilvl w:val="0"/>
                <w:numId w:val="0"/>
              </w:numPr>
              <w:spacing w:after="0"/>
              <w:jc w:val="center"/>
              <w:rPr>
                <w:color w:val="auto"/>
                <w:lang w:val="en-US" w:eastAsia="en-GB"/>
              </w:rPr>
            </w:pPr>
            <w:r w:rsidRPr="00067A0B">
              <w:rPr>
                <w:lang w:eastAsia="en-GB"/>
              </w:rPr>
              <w:t>Kiwi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0FF534BB" w14:textId="77777777" w:rsidR="0038021E" w:rsidRPr="008A2DFC" w:rsidRDefault="0038021E" w:rsidP="00F93FEC">
            <w:pPr>
              <w:pStyle w:val="RSCnumberedlist"/>
              <w:numPr>
                <w:ilvl w:val="0"/>
                <w:numId w:val="0"/>
              </w:numPr>
              <w:spacing w:after="0"/>
              <w:jc w:val="center"/>
              <w:rPr>
                <w:color w:val="auto"/>
                <w:lang w:val="en-US" w:eastAsia="en-GB"/>
              </w:rPr>
            </w:pPr>
            <w:r w:rsidRPr="00067A0B">
              <w:rPr>
                <w:lang w:eastAsia="en-GB"/>
              </w:rPr>
              <w:t>15</w:t>
            </w:r>
          </w:p>
        </w:tc>
      </w:tr>
      <w:tr w:rsidR="0038021E" w:rsidRPr="008A2DFC" w14:paraId="3B3408DD" w14:textId="77777777" w:rsidTr="00F16F7A">
        <w:trPr>
          <w:trHeight w:val="312"/>
          <w:jc w:val="center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5E841F9C" w14:textId="77777777" w:rsidR="0038021E" w:rsidRPr="008A2DFC" w:rsidRDefault="0038021E" w:rsidP="00F93FEC">
            <w:pPr>
              <w:pStyle w:val="RSCnumberedlist"/>
              <w:numPr>
                <w:ilvl w:val="0"/>
                <w:numId w:val="0"/>
              </w:numPr>
              <w:spacing w:after="0"/>
              <w:jc w:val="center"/>
              <w:rPr>
                <w:color w:val="auto"/>
                <w:lang w:val="en-US" w:eastAsia="en-GB"/>
              </w:rPr>
            </w:pPr>
            <w:r w:rsidRPr="00067A0B">
              <w:rPr>
                <w:lang w:eastAsia="en-GB"/>
              </w:rPr>
              <w:t>Melon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0DBD88C1" w14:textId="77777777" w:rsidR="0038021E" w:rsidRPr="008A2DFC" w:rsidRDefault="0038021E" w:rsidP="00F93FEC">
            <w:pPr>
              <w:pStyle w:val="RSCnumberedlist"/>
              <w:numPr>
                <w:ilvl w:val="0"/>
                <w:numId w:val="0"/>
              </w:numPr>
              <w:spacing w:after="0"/>
              <w:jc w:val="center"/>
              <w:rPr>
                <w:color w:val="auto"/>
                <w:lang w:val="en-US" w:eastAsia="en-GB"/>
              </w:rPr>
            </w:pPr>
            <w:r w:rsidRPr="00067A0B">
              <w:rPr>
                <w:lang w:eastAsia="en-GB"/>
              </w:rPr>
              <w:t>20</w:t>
            </w:r>
          </w:p>
        </w:tc>
      </w:tr>
      <w:tr w:rsidR="0038021E" w:rsidRPr="008A2DFC" w14:paraId="31A5ACFF" w14:textId="77777777" w:rsidTr="00F16F7A">
        <w:trPr>
          <w:trHeight w:val="312"/>
          <w:jc w:val="center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5644DB54" w14:textId="77777777" w:rsidR="0038021E" w:rsidRPr="008A2DFC" w:rsidRDefault="0038021E" w:rsidP="00F93FEC">
            <w:pPr>
              <w:pStyle w:val="RSCnumberedlist"/>
              <w:numPr>
                <w:ilvl w:val="0"/>
                <w:numId w:val="0"/>
              </w:numPr>
              <w:spacing w:after="0"/>
              <w:jc w:val="center"/>
              <w:rPr>
                <w:color w:val="auto"/>
                <w:lang w:val="en-US" w:eastAsia="en-GB"/>
              </w:rPr>
            </w:pPr>
            <w:r w:rsidRPr="00067A0B">
              <w:rPr>
                <w:lang w:eastAsia="en-GB"/>
              </w:rPr>
              <w:t>Mango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2A9F0593" w14:textId="77777777" w:rsidR="0038021E" w:rsidRPr="008A2DFC" w:rsidRDefault="0038021E" w:rsidP="00F93FEC">
            <w:pPr>
              <w:pStyle w:val="RSCnumberedlist"/>
              <w:numPr>
                <w:ilvl w:val="0"/>
                <w:numId w:val="0"/>
              </w:numPr>
              <w:spacing w:after="0"/>
              <w:jc w:val="center"/>
              <w:rPr>
                <w:color w:val="auto"/>
                <w:lang w:val="en-US" w:eastAsia="en-GB"/>
              </w:rPr>
            </w:pPr>
            <w:r w:rsidRPr="00067A0B">
              <w:rPr>
                <w:lang w:eastAsia="en-GB"/>
              </w:rPr>
              <w:t>30</w:t>
            </w:r>
          </w:p>
        </w:tc>
      </w:tr>
    </w:tbl>
    <w:p w14:paraId="5A23F614" w14:textId="77777777" w:rsidR="009258D2" w:rsidRDefault="009258D2" w:rsidP="00EF178C">
      <w:pPr>
        <w:pStyle w:val="RSCH3"/>
        <w:rPr>
          <w:lang w:eastAsia="en-GB"/>
        </w:rPr>
      </w:pPr>
    </w:p>
    <w:p w14:paraId="6D661F5D" w14:textId="3BC04500" w:rsidR="00EF178C" w:rsidRDefault="00EF178C" w:rsidP="00EF178C">
      <w:pPr>
        <w:pStyle w:val="RSCH3"/>
        <w:rPr>
          <w:lang w:eastAsia="en-GB"/>
        </w:rPr>
      </w:pPr>
      <w:r>
        <w:rPr>
          <w:lang w:eastAsia="en-GB"/>
        </w:rPr>
        <w:lastRenderedPageBreak/>
        <w:t>Method</w:t>
      </w:r>
    </w:p>
    <w:p w14:paraId="01CE18FE" w14:textId="7EF1C50C" w:rsidR="00EF178C" w:rsidRDefault="00EF178C" w:rsidP="00EF178C">
      <w:pPr>
        <w:pStyle w:val="RSCBasictext"/>
        <w:rPr>
          <w:lang w:eastAsia="en-GB"/>
        </w:rPr>
      </w:pPr>
      <w:r>
        <w:rPr>
          <w:lang w:eastAsia="en-GB"/>
        </w:rPr>
        <w:t>A full method is given in the student worksheet</w:t>
      </w:r>
      <w:r w:rsidR="00874065">
        <w:rPr>
          <w:lang w:eastAsia="en-GB"/>
        </w:rPr>
        <w:t xml:space="preserve">, available to download here: </w:t>
      </w:r>
      <w:hyperlink r:id="rId12" w:history="1">
        <w:r w:rsidR="00F16F7A" w:rsidRPr="00FB009C">
          <w:rPr>
            <w:rStyle w:val="Hyperlink"/>
            <w:color w:val="C8102E"/>
            <w:lang w:eastAsia="en-GB"/>
          </w:rPr>
          <w:t>rsc.li/3hieF5q</w:t>
        </w:r>
      </w:hyperlink>
      <w:r>
        <w:rPr>
          <w:lang w:eastAsia="en-GB"/>
        </w:rPr>
        <w:t>.</w:t>
      </w:r>
    </w:p>
    <w:p w14:paraId="31889672" w14:textId="71D12126" w:rsidR="00A84218" w:rsidRDefault="00A84218" w:rsidP="00A84218">
      <w:pPr>
        <w:pStyle w:val="RSCH2"/>
        <w:rPr>
          <w:lang w:eastAsia="en-GB"/>
        </w:rPr>
      </w:pPr>
      <w:r>
        <w:rPr>
          <w:lang w:eastAsia="en-GB"/>
        </w:rPr>
        <w:t>Technician notes</w:t>
      </w:r>
    </w:p>
    <w:p w14:paraId="45728230" w14:textId="4A69FC60" w:rsidR="00A84218" w:rsidRDefault="00A84218" w:rsidP="00A84218">
      <w:pPr>
        <w:pStyle w:val="RSCBasictext"/>
        <w:rPr>
          <w:lang w:eastAsia="en-GB"/>
        </w:rPr>
      </w:pPr>
      <w:r w:rsidRPr="00A84218">
        <w:rPr>
          <w:lang w:eastAsia="en-GB"/>
        </w:rPr>
        <w:t xml:space="preserve">Read our standard health </w:t>
      </w:r>
      <w:r>
        <w:rPr>
          <w:lang w:eastAsia="en-GB"/>
        </w:rPr>
        <w:t xml:space="preserve">and </w:t>
      </w:r>
      <w:r w:rsidRPr="00A84218">
        <w:rPr>
          <w:lang w:eastAsia="en-GB"/>
        </w:rPr>
        <w:t>safety guidance</w:t>
      </w:r>
      <w:r w:rsidR="00AA4A95">
        <w:rPr>
          <w:lang w:eastAsia="en-GB"/>
        </w:rPr>
        <w:t xml:space="preserve"> (</w:t>
      </w:r>
      <w:hyperlink r:id="rId13" w:history="1">
        <w:r w:rsidR="00A469F0">
          <w:rPr>
            <w:rStyle w:val="Hyperlink"/>
            <w:color w:val="C00000"/>
            <w:lang w:eastAsia="en-GB"/>
          </w:rPr>
          <w:t>rsc.li/3zyJLkx</w:t>
        </w:r>
      </w:hyperlink>
      <w:r w:rsidR="00AA4A95">
        <w:rPr>
          <w:lang w:eastAsia="en-GB"/>
        </w:rPr>
        <w:t xml:space="preserve">) </w:t>
      </w:r>
      <w:r w:rsidRPr="00A84218">
        <w:rPr>
          <w:lang w:eastAsia="en-GB"/>
        </w:rPr>
        <w:t>and carry out a risk assessment before running any live practical.</w:t>
      </w:r>
    </w:p>
    <w:p w14:paraId="37C4F281" w14:textId="77777777" w:rsidR="00A84218" w:rsidRDefault="00A84218" w:rsidP="00A84218">
      <w:pPr>
        <w:pStyle w:val="RSCH3"/>
        <w:rPr>
          <w:lang w:eastAsia="en-GB"/>
        </w:rPr>
      </w:pPr>
      <w:r>
        <w:rPr>
          <w:lang w:eastAsia="en-GB"/>
        </w:rPr>
        <w:t>Equipment</w:t>
      </w:r>
    </w:p>
    <w:p w14:paraId="1F66CAED" w14:textId="77777777" w:rsidR="00A67484" w:rsidRDefault="00A67484" w:rsidP="00A84218">
      <w:pPr>
        <w:pStyle w:val="RSCH3"/>
        <w:rPr>
          <w:b w:val="0"/>
          <w:bCs w:val="0"/>
          <w:i/>
          <w:iCs/>
          <w:lang w:eastAsia="en-GB"/>
        </w:rPr>
        <w:sectPr w:rsidR="00A67484" w:rsidSect="00231C1C">
          <w:headerReference w:type="default" r:id="rId14"/>
          <w:footerReference w:type="default" r:id="rId15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1DCACC01" w14:textId="77777777" w:rsidR="00F42051" w:rsidRDefault="002B3028" w:rsidP="00A84218">
      <w:pPr>
        <w:pStyle w:val="RSCH3"/>
        <w:rPr>
          <w:b w:val="0"/>
          <w:bCs w:val="0"/>
          <w:i/>
          <w:iCs/>
          <w:lang w:eastAsia="en-GB"/>
        </w:rPr>
      </w:pPr>
      <w:r w:rsidRPr="00F42051">
        <w:rPr>
          <w:b w:val="0"/>
          <w:bCs w:val="0"/>
          <w:i/>
          <w:iCs/>
          <w:lang w:eastAsia="en-GB"/>
        </w:rPr>
        <w:t>Apparatus</w:t>
      </w:r>
      <w:r w:rsidR="00F42051">
        <w:rPr>
          <w:b w:val="0"/>
          <w:bCs w:val="0"/>
          <w:i/>
          <w:iCs/>
          <w:lang w:eastAsia="en-GB"/>
        </w:rPr>
        <w:t xml:space="preserve"> </w:t>
      </w:r>
    </w:p>
    <w:p w14:paraId="3E501E0F" w14:textId="66F2CE16" w:rsidR="00795ACD" w:rsidRPr="000D60B1" w:rsidRDefault="00BB2A23" w:rsidP="000D60B1">
      <w:pPr>
        <w:pStyle w:val="RSCBulletedlist"/>
        <w:rPr>
          <w:lang w:eastAsia="en-GB"/>
        </w:rPr>
      </w:pPr>
      <w:r>
        <w:rPr>
          <w:lang w:eastAsia="en-GB"/>
        </w:rPr>
        <w:t>Safety glasses</w:t>
      </w:r>
    </w:p>
    <w:p w14:paraId="229DF09B" w14:textId="77777777" w:rsidR="00795ACD" w:rsidRPr="000D60B1" w:rsidRDefault="00795ACD" w:rsidP="000D60B1">
      <w:pPr>
        <w:pStyle w:val="RSCBulletedlist"/>
        <w:rPr>
          <w:lang w:eastAsia="en-GB"/>
        </w:rPr>
      </w:pPr>
      <w:r w:rsidRPr="000D60B1">
        <w:rPr>
          <w:lang w:eastAsia="en-GB"/>
        </w:rPr>
        <w:t>Droppers or plastic pipettes, one for each juice</w:t>
      </w:r>
    </w:p>
    <w:p w14:paraId="202424E8" w14:textId="77777777" w:rsidR="00795ACD" w:rsidRPr="000D60B1" w:rsidRDefault="00795ACD" w:rsidP="000D60B1">
      <w:pPr>
        <w:pStyle w:val="RSCBulletedlist"/>
        <w:rPr>
          <w:lang w:eastAsia="en-GB"/>
        </w:rPr>
      </w:pPr>
      <w:r w:rsidRPr="000D60B1">
        <w:rPr>
          <w:lang w:eastAsia="en-GB"/>
        </w:rPr>
        <w:t>Test tubes, one per test, allowing six per group</w:t>
      </w:r>
    </w:p>
    <w:p w14:paraId="25A88D68" w14:textId="77777777" w:rsidR="00795ACD" w:rsidRPr="000D60B1" w:rsidRDefault="00795ACD" w:rsidP="000D60B1">
      <w:pPr>
        <w:pStyle w:val="RSCBulletedlist"/>
        <w:rPr>
          <w:lang w:eastAsia="en-GB"/>
        </w:rPr>
      </w:pPr>
      <w:r w:rsidRPr="000D60B1">
        <w:rPr>
          <w:lang w:eastAsia="en-GB"/>
        </w:rPr>
        <w:t>Test tube rack</w:t>
      </w:r>
    </w:p>
    <w:p w14:paraId="4E45A04D" w14:textId="77777777" w:rsidR="00795ACD" w:rsidRPr="000D60B1" w:rsidRDefault="00795ACD" w:rsidP="000D60B1">
      <w:pPr>
        <w:pStyle w:val="RSCBulletedlist"/>
        <w:rPr>
          <w:lang w:eastAsia="en-GB"/>
        </w:rPr>
      </w:pPr>
      <w:r w:rsidRPr="000D60B1">
        <w:rPr>
          <w:lang w:eastAsia="en-GB"/>
        </w:rPr>
        <w:t>10 cm x 10 cm white card for background</w:t>
      </w:r>
    </w:p>
    <w:p w14:paraId="60239BC9" w14:textId="684A4DE1" w:rsidR="00795ACD" w:rsidRPr="000D60B1" w:rsidRDefault="00795ACD" w:rsidP="000D60B1">
      <w:pPr>
        <w:pStyle w:val="RSCBulletedlist"/>
        <w:rPr>
          <w:lang w:eastAsia="en-GB"/>
        </w:rPr>
      </w:pPr>
      <w:r w:rsidRPr="000D60B1">
        <w:rPr>
          <w:lang w:eastAsia="en-GB"/>
        </w:rPr>
        <w:t>Juice extractor and beakers for juice if fresh fruit is used</w:t>
      </w:r>
    </w:p>
    <w:p w14:paraId="4AB3A78E" w14:textId="77777777" w:rsidR="00DC3E4C" w:rsidRDefault="00F42051" w:rsidP="00A84218">
      <w:pPr>
        <w:pStyle w:val="RSCH3"/>
        <w:rPr>
          <w:b w:val="0"/>
          <w:bCs w:val="0"/>
          <w:i/>
          <w:iCs/>
          <w:lang w:eastAsia="en-GB"/>
        </w:rPr>
      </w:pPr>
      <w:r w:rsidRPr="00A93629">
        <w:rPr>
          <w:b w:val="0"/>
          <w:bCs w:val="0"/>
          <w:i/>
          <w:iCs/>
          <w:lang w:eastAsia="en-GB"/>
        </w:rPr>
        <w:t>Chemicals</w:t>
      </w:r>
    </w:p>
    <w:p w14:paraId="0E674E1E" w14:textId="77777777" w:rsidR="004364A5" w:rsidRPr="004364A5" w:rsidRDefault="004364A5" w:rsidP="004364A5">
      <w:pPr>
        <w:pStyle w:val="RSCBulletedlist"/>
        <w:rPr>
          <w:lang w:eastAsia="en-GB"/>
        </w:rPr>
      </w:pPr>
      <w:r w:rsidRPr="004364A5">
        <w:rPr>
          <w:lang w:eastAsia="en-GB"/>
        </w:rPr>
        <w:t>Fruit juices to test, with packaging if the fruit is not fresh</w:t>
      </w:r>
    </w:p>
    <w:p w14:paraId="2C2C8A66" w14:textId="77777777" w:rsidR="004364A5" w:rsidRPr="004364A5" w:rsidRDefault="004364A5" w:rsidP="004364A5">
      <w:pPr>
        <w:pStyle w:val="RSCBulletedlist"/>
        <w:rPr>
          <w:lang w:eastAsia="en-GB"/>
        </w:rPr>
      </w:pPr>
      <w:r w:rsidRPr="004364A5">
        <w:rPr>
          <w:lang w:eastAsia="en-GB"/>
        </w:rPr>
        <w:t>Water, about 100 cm</w:t>
      </w:r>
      <w:r w:rsidRPr="004364A5">
        <w:rPr>
          <w:vertAlign w:val="superscript"/>
          <w:lang w:eastAsia="en-GB"/>
        </w:rPr>
        <w:t>3</w:t>
      </w:r>
      <w:r w:rsidRPr="004364A5">
        <w:rPr>
          <w:lang w:eastAsia="en-GB"/>
        </w:rPr>
        <w:t> per group</w:t>
      </w:r>
    </w:p>
    <w:p w14:paraId="0A84FC0A" w14:textId="75D31B64" w:rsidR="004364A5" w:rsidRPr="004364A5" w:rsidRDefault="004F219B" w:rsidP="004F219B">
      <w:pPr>
        <w:pStyle w:val="RSCBulletedlist"/>
        <w:rPr>
          <w:lang w:eastAsia="en-GB"/>
        </w:rPr>
      </w:pPr>
      <w:r>
        <w:rPr>
          <w:lang w:eastAsia="en-GB"/>
        </w:rPr>
        <w:t>A</w:t>
      </w:r>
      <w:r w:rsidR="004364A5" w:rsidRPr="004364A5">
        <w:rPr>
          <w:lang w:eastAsia="en-GB"/>
        </w:rPr>
        <w:t xml:space="preserve"> solution of 0.05 mol dm</w:t>
      </w:r>
      <w:r w:rsidR="004364A5" w:rsidRPr="004364A5">
        <w:rPr>
          <w:vertAlign w:val="superscript"/>
          <w:lang w:eastAsia="en-GB"/>
        </w:rPr>
        <w:t>-3</w:t>
      </w:r>
      <w:r w:rsidR="004364A5" w:rsidRPr="004364A5">
        <w:rPr>
          <w:lang w:eastAsia="en-GB"/>
        </w:rPr>
        <w:t xml:space="preserve"> iodine in potassium iodide </w:t>
      </w:r>
    </w:p>
    <w:p w14:paraId="2AC5C45B" w14:textId="6C39D0A8" w:rsidR="004364A5" w:rsidRPr="004364A5" w:rsidRDefault="004F219B" w:rsidP="004364A5">
      <w:pPr>
        <w:pStyle w:val="RSCBulletedlist"/>
        <w:rPr>
          <w:lang w:eastAsia="en-GB"/>
        </w:rPr>
      </w:pPr>
      <w:r>
        <w:rPr>
          <w:lang w:eastAsia="en-GB"/>
        </w:rPr>
        <w:t>S</w:t>
      </w:r>
      <w:r w:rsidR="004364A5" w:rsidRPr="004364A5">
        <w:rPr>
          <w:lang w:eastAsia="en-GB"/>
        </w:rPr>
        <w:t>tarch solution</w:t>
      </w:r>
    </w:p>
    <w:p w14:paraId="4583B2D3" w14:textId="579AF1B2" w:rsidR="00CC2A29" w:rsidRDefault="004F219B" w:rsidP="004F219B">
      <w:pPr>
        <w:pStyle w:val="RSCBulletedlist"/>
        <w:rPr>
          <w:lang w:eastAsia="en-GB"/>
        </w:rPr>
        <w:sectPr w:rsidR="00CC2A29" w:rsidSect="00F47A10"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  <w:r>
        <w:rPr>
          <w:lang w:eastAsia="en-GB"/>
        </w:rPr>
        <w:t>V</w:t>
      </w:r>
      <w:r w:rsidR="004364A5" w:rsidRPr="004364A5">
        <w:rPr>
          <w:lang w:eastAsia="en-GB"/>
        </w:rPr>
        <w:t>itamin C solution</w:t>
      </w:r>
    </w:p>
    <w:p w14:paraId="7063DC1B" w14:textId="77777777" w:rsidR="00A84218" w:rsidRDefault="00A84218" w:rsidP="00A84218">
      <w:pPr>
        <w:pStyle w:val="RSCH3"/>
        <w:rPr>
          <w:lang w:eastAsia="en-GB"/>
        </w:rPr>
      </w:pPr>
      <w:r>
        <w:rPr>
          <w:lang w:eastAsia="en-GB"/>
        </w:rPr>
        <w:t>Preparation</w:t>
      </w:r>
    </w:p>
    <w:p w14:paraId="7AF9BB38" w14:textId="77777777" w:rsidR="00214E76" w:rsidRDefault="00214E76" w:rsidP="00214E76">
      <w:pPr>
        <w:pStyle w:val="RSCBasictext"/>
      </w:pPr>
      <w:r>
        <w:rPr>
          <w:lang w:eastAsia="en-GB"/>
        </w:rPr>
        <w:t>See</w:t>
      </w:r>
      <w:r w:rsidRPr="00067A0B">
        <w:rPr>
          <w:lang w:eastAsia="en-GB"/>
        </w:rPr>
        <w:t xml:space="preserve"> CLEAPSS </w:t>
      </w:r>
      <w:r>
        <w:rPr>
          <w:lang w:eastAsia="en-GB"/>
        </w:rPr>
        <w:t>r</w:t>
      </w:r>
      <w:r w:rsidRPr="00067A0B">
        <w:rPr>
          <w:lang w:eastAsia="en-GB"/>
        </w:rPr>
        <w:t xml:space="preserve">ecipe </w:t>
      </w:r>
      <w:r>
        <w:rPr>
          <w:lang w:eastAsia="en-GB"/>
        </w:rPr>
        <w:t>s</w:t>
      </w:r>
      <w:r w:rsidRPr="00067A0B">
        <w:rPr>
          <w:lang w:eastAsia="en-GB"/>
        </w:rPr>
        <w:t>heet </w:t>
      </w:r>
      <w:hyperlink r:id="rId16" w:history="1">
        <w:r w:rsidRPr="00B2290C">
          <w:rPr>
            <w:rStyle w:val="Hyperlink"/>
            <w:color w:val="C8102E"/>
            <w:lang w:eastAsia="en-GB"/>
          </w:rPr>
          <w:t>RB050</w:t>
        </w:r>
      </w:hyperlink>
      <w:r>
        <w:rPr>
          <w:lang w:eastAsia="en-GB"/>
        </w:rPr>
        <w:t xml:space="preserve">, </w:t>
      </w:r>
      <w:r w:rsidRPr="00833EEB">
        <w:t>refer to</w:t>
      </w:r>
      <w:r w:rsidRPr="00833EEB">
        <w:rPr>
          <w:color w:val="C8102E"/>
        </w:rPr>
        <w:t> </w:t>
      </w:r>
      <w:hyperlink r:id="rId17" w:tgtFrame="_blank" w:tooltip="https://www.sserc.org.uk/" w:history="1">
        <w:r w:rsidRPr="00833EEB">
          <w:rPr>
            <w:rStyle w:val="Hyperlink"/>
            <w:color w:val="C8102E"/>
          </w:rPr>
          <w:t>SSERC</w:t>
        </w:r>
      </w:hyperlink>
      <w:r w:rsidRPr="00833EEB">
        <w:t> or contact your local safety advisory body</w:t>
      </w:r>
      <w:r>
        <w:t xml:space="preserve"> </w:t>
      </w:r>
      <w:r w:rsidRPr="00067A0B">
        <w:rPr>
          <w:lang w:eastAsia="en-GB"/>
        </w:rPr>
        <w:t>for preparing iodine solutions</w:t>
      </w:r>
      <w:r w:rsidRPr="007A0A6C">
        <w:t>.</w:t>
      </w:r>
    </w:p>
    <w:p w14:paraId="7DF0287E" w14:textId="58A25176" w:rsidR="004F219B" w:rsidRPr="004364A5" w:rsidRDefault="004F219B" w:rsidP="004F219B">
      <w:pPr>
        <w:pStyle w:val="RSCBulletedlist"/>
        <w:rPr>
          <w:lang w:eastAsia="en-GB"/>
        </w:rPr>
      </w:pPr>
      <w:r>
        <w:rPr>
          <w:lang w:eastAsia="en-GB"/>
        </w:rPr>
        <w:t>A</w:t>
      </w:r>
      <w:r w:rsidRPr="004364A5">
        <w:rPr>
          <w:lang w:eastAsia="en-GB"/>
        </w:rPr>
        <w:t xml:space="preserve"> solution of 0.05 mol dm</w:t>
      </w:r>
      <w:r w:rsidRPr="004364A5">
        <w:rPr>
          <w:vertAlign w:val="superscript"/>
          <w:lang w:eastAsia="en-GB"/>
        </w:rPr>
        <w:t>-3</w:t>
      </w:r>
      <w:r w:rsidRPr="004364A5">
        <w:rPr>
          <w:lang w:eastAsia="en-GB"/>
        </w:rPr>
        <w:t> iodine in potassium iodide</w:t>
      </w:r>
      <w:r>
        <w:rPr>
          <w:lang w:eastAsia="en-GB"/>
        </w:rPr>
        <w:t xml:space="preserve"> </w:t>
      </w:r>
      <w:r w:rsidR="00214E76">
        <w:rPr>
          <w:lang w:eastAsia="en-GB"/>
        </w:rPr>
        <w:t xml:space="preserve">is </w:t>
      </w:r>
      <w:r w:rsidRPr="004364A5">
        <w:rPr>
          <w:lang w:eastAsia="en-GB"/>
        </w:rPr>
        <w:t>prepared using:</w:t>
      </w:r>
    </w:p>
    <w:p w14:paraId="014E70E0" w14:textId="16A19F35" w:rsidR="004F219B" w:rsidRPr="004364A5" w:rsidRDefault="004F219B" w:rsidP="004F219B">
      <w:pPr>
        <w:numPr>
          <w:ilvl w:val="1"/>
          <w:numId w:val="21"/>
        </w:num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  <w:lang w:eastAsia="en-GB"/>
        </w:rPr>
      </w:pPr>
      <w:r w:rsidRPr="004364A5">
        <w:rPr>
          <w:rFonts w:ascii="Century Gothic" w:hAnsi="Century Gothic"/>
          <w:sz w:val="22"/>
          <w:szCs w:val="22"/>
          <w:lang w:eastAsia="en-GB"/>
        </w:rPr>
        <w:t>Iodine, 1.27 g</w:t>
      </w:r>
      <w:r w:rsidR="00161A17">
        <w:rPr>
          <w:rFonts w:ascii="Century Gothic" w:hAnsi="Century Gothic"/>
          <w:sz w:val="22"/>
          <w:szCs w:val="22"/>
          <w:lang w:eastAsia="en-GB"/>
        </w:rPr>
        <w:t xml:space="preserve"> (HARMFUL,</w:t>
      </w:r>
      <w:r w:rsidR="005045E7">
        <w:rPr>
          <w:rFonts w:ascii="Century Gothic" w:hAnsi="Century Gothic"/>
          <w:sz w:val="22"/>
          <w:szCs w:val="22"/>
          <w:lang w:eastAsia="en-GB"/>
        </w:rPr>
        <w:t xml:space="preserve"> toxic to aquatic life) </w:t>
      </w:r>
    </w:p>
    <w:p w14:paraId="394CE1AB" w14:textId="77777777" w:rsidR="004F219B" w:rsidRPr="004364A5" w:rsidRDefault="004F219B" w:rsidP="004F219B">
      <w:pPr>
        <w:numPr>
          <w:ilvl w:val="1"/>
          <w:numId w:val="21"/>
        </w:num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  <w:lang w:eastAsia="en-GB"/>
        </w:rPr>
      </w:pPr>
      <w:r w:rsidRPr="004364A5">
        <w:rPr>
          <w:rFonts w:ascii="Century Gothic" w:hAnsi="Century Gothic"/>
          <w:sz w:val="22"/>
          <w:szCs w:val="22"/>
          <w:lang w:eastAsia="en-GB"/>
        </w:rPr>
        <w:t>Potassium iodide, 1.5 g</w:t>
      </w:r>
    </w:p>
    <w:p w14:paraId="557A41FA" w14:textId="77777777" w:rsidR="004F219B" w:rsidRPr="004364A5" w:rsidRDefault="004F219B" w:rsidP="004F219B">
      <w:pPr>
        <w:numPr>
          <w:ilvl w:val="1"/>
          <w:numId w:val="21"/>
        </w:num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  <w:lang w:eastAsia="en-GB"/>
        </w:rPr>
      </w:pPr>
      <w:r w:rsidRPr="004364A5">
        <w:rPr>
          <w:rFonts w:ascii="Century Gothic" w:hAnsi="Century Gothic"/>
          <w:sz w:val="22"/>
          <w:szCs w:val="22"/>
          <w:lang w:eastAsia="en-GB"/>
        </w:rPr>
        <w:t>Distilled water, 100 cm</w:t>
      </w:r>
      <w:r w:rsidRPr="004364A5">
        <w:rPr>
          <w:rFonts w:ascii="Century Gothic" w:hAnsi="Century Gothic"/>
          <w:sz w:val="22"/>
          <w:szCs w:val="22"/>
          <w:vertAlign w:val="superscript"/>
          <w:lang w:eastAsia="en-GB"/>
        </w:rPr>
        <w:t>3</w:t>
      </w:r>
    </w:p>
    <w:p w14:paraId="4E41E57E" w14:textId="04AA0927" w:rsidR="004F219B" w:rsidRPr="004364A5" w:rsidRDefault="004F219B" w:rsidP="004F219B">
      <w:pPr>
        <w:pStyle w:val="RSCBulletedlist"/>
        <w:rPr>
          <w:lang w:eastAsia="en-GB"/>
        </w:rPr>
      </w:pPr>
      <w:r w:rsidRPr="004364A5">
        <w:rPr>
          <w:lang w:eastAsia="en-GB"/>
        </w:rPr>
        <w:t>0.1% starch solution</w:t>
      </w:r>
    </w:p>
    <w:p w14:paraId="510DEC2A" w14:textId="0A2DE241" w:rsidR="004F219B" w:rsidRPr="004364A5" w:rsidRDefault="004F219B" w:rsidP="004F219B">
      <w:pPr>
        <w:pStyle w:val="RSCBulletedlist"/>
        <w:rPr>
          <w:lang w:eastAsia="en-GB"/>
        </w:rPr>
      </w:pPr>
      <w:r w:rsidRPr="004364A5">
        <w:rPr>
          <w:lang w:eastAsia="en-GB"/>
        </w:rPr>
        <w:t>1 mg cm</w:t>
      </w:r>
      <w:r w:rsidRPr="004364A5">
        <w:rPr>
          <w:vertAlign w:val="superscript"/>
          <w:lang w:eastAsia="en-GB"/>
        </w:rPr>
        <w:t>-3</w:t>
      </w:r>
      <w:r w:rsidRPr="004364A5">
        <w:rPr>
          <w:lang w:eastAsia="en-GB"/>
        </w:rPr>
        <w:t> vitamin C solution, prepared using:</w:t>
      </w:r>
    </w:p>
    <w:p w14:paraId="1E29D57C" w14:textId="77777777" w:rsidR="004F219B" w:rsidRPr="004364A5" w:rsidRDefault="004F219B" w:rsidP="004F219B">
      <w:pPr>
        <w:numPr>
          <w:ilvl w:val="1"/>
          <w:numId w:val="21"/>
        </w:num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  <w:lang w:eastAsia="en-GB"/>
        </w:rPr>
      </w:pPr>
      <w:r w:rsidRPr="004364A5">
        <w:rPr>
          <w:rFonts w:ascii="Century Gothic" w:hAnsi="Century Gothic"/>
          <w:sz w:val="22"/>
          <w:szCs w:val="22"/>
          <w:lang w:eastAsia="en-GB"/>
        </w:rPr>
        <w:t>Water, 100 cm</w:t>
      </w:r>
      <w:r w:rsidRPr="004364A5">
        <w:rPr>
          <w:rFonts w:ascii="Century Gothic" w:hAnsi="Century Gothic"/>
          <w:sz w:val="22"/>
          <w:szCs w:val="22"/>
          <w:vertAlign w:val="superscript"/>
          <w:lang w:eastAsia="en-GB"/>
        </w:rPr>
        <w:t>3</w:t>
      </w:r>
    </w:p>
    <w:p w14:paraId="45EFC1CD" w14:textId="77777777" w:rsidR="004F219B" w:rsidRPr="004364A5" w:rsidRDefault="004F219B" w:rsidP="004F219B">
      <w:pPr>
        <w:numPr>
          <w:ilvl w:val="1"/>
          <w:numId w:val="21"/>
        </w:numPr>
        <w:spacing w:after="160" w:line="259" w:lineRule="auto"/>
        <w:jc w:val="left"/>
        <w:outlineLvl w:val="9"/>
        <w:rPr>
          <w:rFonts w:ascii="Century Gothic" w:hAnsi="Century Gothic"/>
          <w:sz w:val="22"/>
          <w:szCs w:val="22"/>
          <w:lang w:eastAsia="en-GB"/>
        </w:rPr>
      </w:pPr>
      <w:r w:rsidRPr="004364A5">
        <w:rPr>
          <w:rFonts w:ascii="Century Gothic" w:hAnsi="Century Gothic"/>
          <w:sz w:val="22"/>
          <w:szCs w:val="22"/>
          <w:lang w:eastAsia="en-GB"/>
        </w:rPr>
        <w:t>Vitamin C tablet, 100 mg, to be dissolved in the water</w:t>
      </w:r>
    </w:p>
    <w:p w14:paraId="05DC7EAB" w14:textId="46DB2C56" w:rsidR="00A84218" w:rsidRDefault="00A84218" w:rsidP="00A84218">
      <w:pPr>
        <w:pStyle w:val="RSCH3"/>
        <w:rPr>
          <w:lang w:eastAsia="en-GB"/>
        </w:rPr>
      </w:pPr>
      <w:r>
        <w:rPr>
          <w:lang w:eastAsia="en-GB"/>
        </w:rPr>
        <w:lastRenderedPageBreak/>
        <w:t>Safety</w:t>
      </w:r>
      <w:r w:rsidR="00362CC1">
        <w:rPr>
          <w:lang w:eastAsia="en-GB"/>
        </w:rPr>
        <w:t xml:space="preserve"> and hazards</w:t>
      </w:r>
    </w:p>
    <w:p w14:paraId="6F187861" w14:textId="14B00A52" w:rsidR="004F6308" w:rsidRPr="004F69AD" w:rsidRDefault="004F6308" w:rsidP="004F6308">
      <w:pPr>
        <w:pStyle w:val="RSCBulletedlist"/>
        <w:rPr>
          <w:lang w:eastAsia="en-GB"/>
        </w:rPr>
      </w:pPr>
      <w:r w:rsidRPr="004F69AD">
        <w:rPr>
          <w:lang w:eastAsia="en-GB"/>
        </w:rPr>
        <w:t>Wear safety glasses.</w:t>
      </w:r>
    </w:p>
    <w:p w14:paraId="3C7CA942" w14:textId="1044F616" w:rsidR="005045E7" w:rsidRDefault="005045E7" w:rsidP="001217B4">
      <w:pPr>
        <w:pStyle w:val="RSCBulletedlist"/>
      </w:pPr>
      <w:r>
        <w:t xml:space="preserve">Solid iodine </w:t>
      </w:r>
      <w:r w:rsidR="00310096">
        <w:t xml:space="preserve">(used in the preparation) </w:t>
      </w:r>
      <w:r>
        <w:t xml:space="preserve">is </w:t>
      </w:r>
      <w:r w:rsidR="003E59AA">
        <w:t>harmful in contact with the skin, harmful if inhaled and very toxic to aquatic life.</w:t>
      </w:r>
      <w:r w:rsidR="0059174D">
        <w:t xml:space="preserve"> </w:t>
      </w:r>
      <w:r w:rsidR="0059174D" w:rsidRPr="00067A0B">
        <w:rPr>
          <w:lang w:eastAsia="en-GB"/>
        </w:rPr>
        <w:t xml:space="preserve">See CLEAPSS </w:t>
      </w:r>
      <w:r w:rsidR="0059174D">
        <w:rPr>
          <w:lang w:eastAsia="en-GB"/>
        </w:rPr>
        <w:t>Hazcard</w:t>
      </w:r>
      <w:r w:rsidR="0059174D" w:rsidRPr="00067A0B">
        <w:rPr>
          <w:lang w:eastAsia="en-GB"/>
        </w:rPr>
        <w:t> </w:t>
      </w:r>
      <w:hyperlink r:id="rId18" w:history="1">
        <w:r w:rsidR="00690939">
          <w:rPr>
            <w:rStyle w:val="Hyperlink"/>
            <w:color w:val="C8102E"/>
            <w:lang w:eastAsia="en-GB"/>
          </w:rPr>
          <w:t>HC054</w:t>
        </w:r>
      </w:hyperlink>
      <w:r w:rsidR="0059174D">
        <w:rPr>
          <w:lang w:eastAsia="en-GB"/>
        </w:rPr>
        <w:t xml:space="preserve">, </w:t>
      </w:r>
      <w:r w:rsidR="0059174D" w:rsidRPr="00833EEB">
        <w:t>refer to</w:t>
      </w:r>
      <w:r w:rsidR="0059174D" w:rsidRPr="00833EEB">
        <w:rPr>
          <w:color w:val="C8102E"/>
        </w:rPr>
        <w:t> </w:t>
      </w:r>
      <w:hyperlink r:id="rId19" w:tgtFrame="_blank" w:tooltip="https://www.sserc.org.uk/" w:history="1">
        <w:r w:rsidR="0059174D" w:rsidRPr="00833EEB">
          <w:rPr>
            <w:rStyle w:val="Hyperlink"/>
            <w:color w:val="C8102E"/>
          </w:rPr>
          <w:t>SSERC</w:t>
        </w:r>
      </w:hyperlink>
      <w:r w:rsidR="0059174D" w:rsidRPr="00833EEB">
        <w:t> or contact your local safety advisory body</w:t>
      </w:r>
      <w:r w:rsidR="00690939">
        <w:t>.</w:t>
      </w:r>
    </w:p>
    <w:p w14:paraId="7D500017" w14:textId="21882315" w:rsidR="00690939" w:rsidRPr="00067A0B" w:rsidRDefault="00310096" w:rsidP="001217B4">
      <w:pPr>
        <w:pStyle w:val="RSCBulletedlist"/>
      </w:pPr>
      <w:r>
        <w:rPr>
          <w:lang w:eastAsia="en-GB"/>
        </w:rPr>
        <w:t>A</w:t>
      </w:r>
      <w:r w:rsidRPr="004364A5">
        <w:rPr>
          <w:lang w:eastAsia="en-GB"/>
        </w:rPr>
        <w:t xml:space="preserve"> solution of 0.05 mol dm</w:t>
      </w:r>
      <w:r w:rsidRPr="004364A5">
        <w:rPr>
          <w:vertAlign w:val="superscript"/>
          <w:lang w:eastAsia="en-GB"/>
        </w:rPr>
        <w:t>-3</w:t>
      </w:r>
      <w:r w:rsidRPr="004364A5">
        <w:rPr>
          <w:lang w:eastAsia="en-GB"/>
        </w:rPr>
        <w:t> iodine</w:t>
      </w:r>
      <w:r>
        <w:rPr>
          <w:lang w:eastAsia="en-GB"/>
        </w:rPr>
        <w:t xml:space="preserve"> </w:t>
      </w:r>
      <w:r w:rsidRPr="004364A5">
        <w:rPr>
          <w:lang w:eastAsia="en-GB"/>
        </w:rPr>
        <w:t>in potassium iodide</w:t>
      </w:r>
      <w:r>
        <w:rPr>
          <w:lang w:eastAsia="en-GB"/>
        </w:rPr>
        <w:t xml:space="preserve"> (used in the experiment</w:t>
      </w:r>
      <w:r w:rsidR="007E1207">
        <w:rPr>
          <w:lang w:eastAsia="en-GB"/>
        </w:rPr>
        <w:t>) is not currently classified as hazardous.</w:t>
      </w:r>
    </w:p>
    <w:p w14:paraId="31EBBE2C" w14:textId="377C879D" w:rsidR="00C15DC7" w:rsidRDefault="003C710C" w:rsidP="005524AF">
      <w:pPr>
        <w:pStyle w:val="RSCH2"/>
      </w:pPr>
      <w:r w:rsidRPr="003C710C">
        <w:t>Reviewing the results</w:t>
      </w:r>
    </w:p>
    <w:p w14:paraId="397A5CEA" w14:textId="6D239C86" w:rsidR="003C710C" w:rsidRPr="00C15DC7" w:rsidRDefault="003C710C" w:rsidP="00C15DC7">
      <w:pPr>
        <w:pStyle w:val="RSCH3"/>
        <w:rPr>
          <w:color w:val="auto"/>
        </w:rPr>
      </w:pPr>
      <w:r w:rsidRPr="00C15DC7">
        <w:rPr>
          <w:b w:val="0"/>
          <w:bCs w:val="0"/>
          <w:color w:val="auto"/>
        </w:rPr>
        <w:t>When the groups have completed their tests, review their results.</w:t>
      </w:r>
      <w:r w:rsidR="002906F8" w:rsidRPr="00C15DC7">
        <w:rPr>
          <w:b w:val="0"/>
          <w:bCs w:val="0"/>
          <w:color w:val="auto"/>
        </w:rPr>
        <w:t xml:space="preserve"> </w:t>
      </w:r>
      <w:r w:rsidRPr="00C15DC7">
        <w:rPr>
          <w:b w:val="0"/>
          <w:bCs w:val="0"/>
          <w:color w:val="auto"/>
        </w:rPr>
        <w:t>In a class discussion, review all the results and:</w:t>
      </w:r>
    </w:p>
    <w:p w14:paraId="264B5BCB" w14:textId="77777777" w:rsidR="003C710C" w:rsidRPr="00C24B65" w:rsidRDefault="003C710C" w:rsidP="00C24B65">
      <w:pPr>
        <w:pStyle w:val="RSCnumberedlist"/>
        <w:numPr>
          <w:ilvl w:val="0"/>
          <w:numId w:val="33"/>
        </w:numPr>
        <w:rPr>
          <w:b/>
          <w:bCs/>
        </w:rPr>
      </w:pPr>
      <w:r w:rsidRPr="00C15DC7">
        <w:t>Use any duplicate results to help students understand about the reliability of test results.</w:t>
      </w:r>
    </w:p>
    <w:p w14:paraId="340D4BF8" w14:textId="77777777" w:rsidR="003C710C" w:rsidRPr="00C15DC7" w:rsidRDefault="003C710C" w:rsidP="00C24B65">
      <w:pPr>
        <w:pStyle w:val="RSCnumberedlist"/>
        <w:rPr>
          <w:b/>
          <w:bCs/>
        </w:rPr>
      </w:pPr>
      <w:r w:rsidRPr="00C15DC7">
        <w:t>Refer to juice packaging materials to give background information.</w:t>
      </w:r>
    </w:p>
    <w:p w14:paraId="7D283F08" w14:textId="77777777" w:rsidR="003C710C" w:rsidRPr="003C710C" w:rsidRDefault="003C710C" w:rsidP="005524AF">
      <w:pPr>
        <w:pStyle w:val="RSCH2"/>
      </w:pPr>
      <w:r w:rsidRPr="003C710C">
        <w:t>Investigating conditions affecting vitamin C levels</w:t>
      </w:r>
    </w:p>
    <w:p w14:paraId="0C072339" w14:textId="30B67CBF" w:rsidR="003C710C" w:rsidRPr="00C24B65" w:rsidRDefault="003C710C" w:rsidP="00C24B65">
      <w:pPr>
        <w:pStyle w:val="RSCnumberedlist"/>
        <w:numPr>
          <w:ilvl w:val="0"/>
          <w:numId w:val="34"/>
        </w:numPr>
        <w:rPr>
          <w:b/>
          <w:bCs/>
        </w:rPr>
      </w:pPr>
      <w:r w:rsidRPr="00C15DC7">
        <w:t xml:space="preserve">Introduce the next activity in which students </w:t>
      </w:r>
      <w:r w:rsidR="008223E2">
        <w:t xml:space="preserve">will </w:t>
      </w:r>
      <w:r w:rsidRPr="00C15DC7">
        <w:t>plan an investigation to explore how vitamin C levels are affected by different conditions.</w:t>
      </w:r>
    </w:p>
    <w:p w14:paraId="08DF0B5E" w14:textId="77777777" w:rsidR="003C710C" w:rsidRPr="00C15DC7" w:rsidRDefault="003C710C" w:rsidP="00C24B65">
      <w:pPr>
        <w:pStyle w:val="RSCnumberedlist"/>
        <w:rPr>
          <w:b/>
          <w:bCs/>
        </w:rPr>
      </w:pPr>
      <w:r w:rsidRPr="00C15DC7">
        <w:t>Give each group a different investigation to plan, using the basic test as a starting point. Suggested investigations include:</w:t>
      </w:r>
    </w:p>
    <w:p w14:paraId="6FC3B777" w14:textId="77777777" w:rsidR="003C710C" w:rsidRPr="00C15DC7" w:rsidRDefault="003C710C" w:rsidP="002E1F7C">
      <w:pPr>
        <w:pStyle w:val="RSCBulletedlist"/>
        <w:ind w:left="993"/>
        <w:rPr>
          <w:b/>
          <w:bCs/>
        </w:rPr>
      </w:pPr>
      <w:r w:rsidRPr="00C15DC7">
        <w:t>How does temperature affect the amount of vitamin C?</w:t>
      </w:r>
    </w:p>
    <w:p w14:paraId="4262316A" w14:textId="77777777" w:rsidR="003C710C" w:rsidRPr="00C15DC7" w:rsidRDefault="003C710C" w:rsidP="002E1F7C">
      <w:pPr>
        <w:pStyle w:val="RSCBulletedlist"/>
        <w:ind w:left="993"/>
        <w:rPr>
          <w:b/>
          <w:bCs/>
        </w:rPr>
      </w:pPr>
      <w:r w:rsidRPr="00C15DC7">
        <w:t>How does light affect the amount of vitamin C?</w:t>
      </w:r>
    </w:p>
    <w:p w14:paraId="4C0E799D" w14:textId="575C892E" w:rsidR="003C710C" w:rsidRPr="00C15DC7" w:rsidRDefault="003C710C" w:rsidP="002E1F7C">
      <w:pPr>
        <w:pStyle w:val="RSCBulletedlist"/>
        <w:ind w:left="993"/>
        <w:rPr>
          <w:b/>
          <w:bCs/>
        </w:rPr>
      </w:pPr>
      <w:r w:rsidRPr="00C15DC7">
        <w:t xml:space="preserve">How do packaging and storage </w:t>
      </w:r>
      <w:r w:rsidR="00D43A2E">
        <w:t>conditions</w:t>
      </w:r>
      <w:r w:rsidR="0047535B" w:rsidRPr="00C15DC7">
        <w:t xml:space="preserve"> </w:t>
      </w:r>
      <w:r w:rsidRPr="00C15DC7">
        <w:t>affect the amount of vitamin C?</w:t>
      </w:r>
    </w:p>
    <w:p w14:paraId="625C4829" w14:textId="77777777" w:rsidR="003C710C" w:rsidRPr="00C15DC7" w:rsidRDefault="003C710C" w:rsidP="002E1F7C">
      <w:pPr>
        <w:pStyle w:val="RSCBulletedlist"/>
        <w:ind w:left="993"/>
        <w:rPr>
          <w:b/>
          <w:bCs/>
        </w:rPr>
      </w:pPr>
      <w:r w:rsidRPr="00C15DC7">
        <w:t>How does a ‘slow release’ vitamin C tablet work?</w:t>
      </w:r>
    </w:p>
    <w:p w14:paraId="09493BB8" w14:textId="66A245DD" w:rsidR="003C710C" w:rsidRPr="00C15DC7" w:rsidRDefault="003C710C" w:rsidP="002E1F7C">
      <w:pPr>
        <w:pStyle w:val="RSCBulletedlist"/>
        <w:ind w:left="993"/>
        <w:rPr>
          <w:b/>
          <w:bCs/>
        </w:rPr>
      </w:pPr>
      <w:r w:rsidRPr="00C15DC7">
        <w:t>Do fruits of different varieties (e</w:t>
      </w:r>
      <w:r w:rsidR="00C15DC7" w:rsidRPr="00C15DC7">
        <w:t>.</w:t>
      </w:r>
      <w:r w:rsidRPr="00C15DC7">
        <w:t>g</w:t>
      </w:r>
      <w:r w:rsidR="00C15DC7" w:rsidRPr="00C15DC7">
        <w:t>.</w:t>
      </w:r>
      <w:r w:rsidRPr="00C15DC7">
        <w:t xml:space="preserve"> mandarin oranges, navel</w:t>
      </w:r>
      <w:r w:rsidR="00921889">
        <w:t xml:space="preserve"> oranges</w:t>
      </w:r>
      <w:r w:rsidRPr="00C15DC7">
        <w:t>, clementines, satsumas, etc.) contain different amounts of vitamin C?</w:t>
      </w:r>
    </w:p>
    <w:p w14:paraId="5984A7C2" w14:textId="77777777" w:rsidR="003C710C" w:rsidRPr="00C15DC7" w:rsidRDefault="003C710C" w:rsidP="002E1F7C">
      <w:pPr>
        <w:pStyle w:val="RSCBulletedlist"/>
        <w:ind w:left="993"/>
        <w:rPr>
          <w:b/>
          <w:bCs/>
        </w:rPr>
      </w:pPr>
      <w:r w:rsidRPr="00C15DC7">
        <w:t>Does frozen, concentrated orange juice contain as much vitamin C as fresh juice?</w:t>
      </w:r>
    </w:p>
    <w:p w14:paraId="512493DE" w14:textId="77777777" w:rsidR="003C710C" w:rsidRPr="00C15DC7" w:rsidRDefault="003C710C" w:rsidP="002E1F7C">
      <w:pPr>
        <w:pStyle w:val="RSCBulletedlist"/>
        <w:ind w:left="993"/>
        <w:rPr>
          <w:b/>
          <w:bCs/>
        </w:rPr>
      </w:pPr>
      <w:r w:rsidRPr="00C15DC7">
        <w:t>Which fruit contains the most vitamin C per 100 g? Make a thorough comparison of as wide a range of fruit varieties as possible.</w:t>
      </w:r>
    </w:p>
    <w:p w14:paraId="0349960D" w14:textId="097D5B32" w:rsidR="003C710C" w:rsidRPr="00C15DC7" w:rsidRDefault="003C710C" w:rsidP="00C24B65">
      <w:pPr>
        <w:pStyle w:val="RSCnumberedlist"/>
        <w:rPr>
          <w:b/>
          <w:bCs/>
        </w:rPr>
      </w:pPr>
      <w:r w:rsidRPr="00C15DC7">
        <w:t xml:space="preserve">Agree </w:t>
      </w:r>
      <w:r w:rsidR="00921889">
        <w:t xml:space="preserve">the </w:t>
      </w:r>
      <w:r w:rsidRPr="00C15DC7">
        <w:t>criteria for peer assessment of investigation plans.</w:t>
      </w:r>
    </w:p>
    <w:p w14:paraId="390E2180" w14:textId="77777777" w:rsidR="003C710C" w:rsidRPr="00C15DC7" w:rsidRDefault="003C710C" w:rsidP="00C24B65">
      <w:pPr>
        <w:pStyle w:val="RSCnumberedlist"/>
        <w:rPr>
          <w:b/>
          <w:bCs/>
        </w:rPr>
      </w:pPr>
      <w:r w:rsidRPr="00C15DC7">
        <w:t>Give each group access to information sources and presentation materials.</w:t>
      </w:r>
    </w:p>
    <w:p w14:paraId="6E280EDB" w14:textId="5F5516BE" w:rsidR="003C710C" w:rsidRPr="00C15DC7" w:rsidRDefault="003C710C" w:rsidP="00C24B65">
      <w:pPr>
        <w:pStyle w:val="RSCnumberedlist"/>
        <w:rPr>
          <w:b/>
          <w:bCs/>
        </w:rPr>
      </w:pPr>
      <w:r w:rsidRPr="00C15DC7">
        <w:t xml:space="preserve">Circulate and support as </w:t>
      </w:r>
      <w:r w:rsidR="00C24B65">
        <w:t>learner</w:t>
      </w:r>
      <w:r w:rsidRPr="00C15DC7">
        <w:t>s:</w:t>
      </w:r>
    </w:p>
    <w:p w14:paraId="11CED2DC" w14:textId="7A2CE356" w:rsidR="003C710C" w:rsidRPr="00C15DC7" w:rsidRDefault="00921889" w:rsidP="00C24B65">
      <w:pPr>
        <w:pStyle w:val="RSCBulletedlist"/>
        <w:ind w:left="993" w:hanging="425"/>
        <w:rPr>
          <w:b/>
          <w:bCs/>
        </w:rPr>
      </w:pPr>
      <w:r>
        <w:t>p</w:t>
      </w:r>
      <w:r w:rsidR="003C710C" w:rsidRPr="00C15DC7">
        <w:t>lan their investigations</w:t>
      </w:r>
    </w:p>
    <w:p w14:paraId="467BF998" w14:textId="111FCEC8" w:rsidR="003C710C" w:rsidRPr="00C15DC7" w:rsidRDefault="00921889" w:rsidP="00C24B65">
      <w:pPr>
        <w:pStyle w:val="RSCBulletedlist"/>
        <w:ind w:left="993" w:hanging="425"/>
        <w:rPr>
          <w:b/>
          <w:bCs/>
        </w:rPr>
      </w:pPr>
      <w:r>
        <w:t>p</w:t>
      </w:r>
      <w:r w:rsidR="003C710C" w:rsidRPr="00C15DC7">
        <w:t>repare a presentation of their plan</w:t>
      </w:r>
    </w:p>
    <w:p w14:paraId="1D23147D" w14:textId="0475D834" w:rsidR="003C710C" w:rsidRPr="00C15DC7" w:rsidRDefault="00921889" w:rsidP="00C24B65">
      <w:pPr>
        <w:pStyle w:val="RSCBulletedlist"/>
        <w:ind w:left="993" w:hanging="425"/>
        <w:rPr>
          <w:b/>
          <w:bCs/>
        </w:rPr>
      </w:pPr>
      <w:r>
        <w:t>e</w:t>
      </w:r>
      <w:r w:rsidR="003C710C" w:rsidRPr="00C15DC7">
        <w:t>lect a spokesperson to feedback to the class</w:t>
      </w:r>
    </w:p>
    <w:p w14:paraId="65D5B1D6" w14:textId="79AB1E6D" w:rsidR="003C710C" w:rsidRPr="003C710C" w:rsidRDefault="003C710C" w:rsidP="00C15DC7">
      <w:pPr>
        <w:pStyle w:val="RSCH3"/>
      </w:pPr>
      <w:r w:rsidRPr="003C710C">
        <w:lastRenderedPageBreak/>
        <w:t>Plenary</w:t>
      </w:r>
    </w:p>
    <w:p w14:paraId="2E07AF32" w14:textId="77777777" w:rsidR="003C710C" w:rsidRPr="00C24B65" w:rsidRDefault="003C710C" w:rsidP="00C24B65">
      <w:pPr>
        <w:pStyle w:val="RSCnumberedlist"/>
        <w:numPr>
          <w:ilvl w:val="0"/>
          <w:numId w:val="35"/>
        </w:numPr>
        <w:rPr>
          <w:b/>
          <w:bCs/>
        </w:rPr>
      </w:pPr>
      <w:r w:rsidRPr="00C15DC7">
        <w:t>Hear each presentation.</w:t>
      </w:r>
    </w:p>
    <w:p w14:paraId="57495C35" w14:textId="63AE5398" w:rsidR="003C710C" w:rsidRPr="00C15DC7" w:rsidRDefault="00B73FA7" w:rsidP="00C24B65">
      <w:pPr>
        <w:pStyle w:val="RSCnumberedlist"/>
        <w:rPr>
          <w:b/>
          <w:bCs/>
        </w:rPr>
      </w:pPr>
      <w:r>
        <w:t>Learners g</w:t>
      </w:r>
      <w:r w:rsidR="003C710C" w:rsidRPr="00C15DC7">
        <w:t xml:space="preserve">ive feedback </w:t>
      </w:r>
      <w:r w:rsidR="00ED3D06">
        <w:t xml:space="preserve">to each group </w:t>
      </w:r>
      <w:r w:rsidR="003C710C" w:rsidRPr="00C15DC7">
        <w:t>based on the quality of the proposed investigations and their scientific content.</w:t>
      </w:r>
    </w:p>
    <w:p w14:paraId="3463422F" w14:textId="32E54A59" w:rsidR="003C710C" w:rsidRPr="00C15DC7" w:rsidRDefault="00B3228A" w:rsidP="00C24B65">
      <w:pPr>
        <w:pStyle w:val="RSCnumberedlist"/>
        <w:rPr>
          <w:b/>
          <w:bCs/>
        </w:rPr>
      </w:pPr>
      <w:r>
        <w:t>Make sure</w:t>
      </w:r>
      <w:r w:rsidRPr="00C15DC7">
        <w:t xml:space="preserve"> </w:t>
      </w:r>
      <w:r w:rsidR="003C710C" w:rsidRPr="00C15DC7">
        <w:t>that each</w:t>
      </w:r>
      <w:r w:rsidR="003C710C" w:rsidRPr="00C24B65">
        <w:t xml:space="preserve"> </w:t>
      </w:r>
      <w:r w:rsidR="00C24B65" w:rsidRPr="00C24B65">
        <w:t>learner</w:t>
      </w:r>
      <w:r w:rsidR="003C710C" w:rsidRPr="00C24B65">
        <w:t xml:space="preserve"> </w:t>
      </w:r>
      <w:r w:rsidR="003C710C" w:rsidRPr="00C15DC7">
        <w:t>makes a written record of the planned investigation.</w:t>
      </w:r>
    </w:p>
    <w:p w14:paraId="44752958" w14:textId="1C196B2A" w:rsidR="002E1F7C" w:rsidRDefault="00B3228A" w:rsidP="005524AF">
      <w:pPr>
        <w:pStyle w:val="RSCH2"/>
        <w:rPr>
          <w:lang w:eastAsia="en-GB"/>
        </w:rPr>
      </w:pPr>
      <w:r>
        <w:rPr>
          <w:b w:val="0"/>
          <w:bCs w:val="0"/>
          <w:color w:val="auto"/>
          <w:sz w:val="22"/>
        </w:rPr>
        <w:t>Learners can carry out their</w:t>
      </w:r>
      <w:r w:rsidRPr="00C15DC7">
        <w:rPr>
          <w:b w:val="0"/>
          <w:bCs w:val="0"/>
          <w:color w:val="auto"/>
          <w:sz w:val="22"/>
        </w:rPr>
        <w:t xml:space="preserve"> </w:t>
      </w:r>
      <w:r w:rsidR="003C710C" w:rsidRPr="00C15DC7">
        <w:rPr>
          <w:b w:val="0"/>
          <w:bCs w:val="0"/>
          <w:color w:val="auto"/>
          <w:sz w:val="22"/>
        </w:rPr>
        <w:t xml:space="preserve">investigations </w:t>
      </w:r>
      <w:r w:rsidR="00D03222">
        <w:rPr>
          <w:b w:val="0"/>
          <w:bCs w:val="0"/>
          <w:color w:val="auto"/>
          <w:sz w:val="22"/>
        </w:rPr>
        <w:t>in</w:t>
      </w:r>
      <w:r w:rsidR="003C710C" w:rsidRPr="00C15DC7">
        <w:rPr>
          <w:b w:val="0"/>
          <w:bCs w:val="0"/>
          <w:color w:val="auto"/>
          <w:sz w:val="22"/>
        </w:rPr>
        <w:t xml:space="preserve"> a later session or </w:t>
      </w:r>
      <w:r>
        <w:rPr>
          <w:b w:val="0"/>
          <w:bCs w:val="0"/>
          <w:color w:val="auto"/>
          <w:sz w:val="22"/>
        </w:rPr>
        <w:t>at</w:t>
      </w:r>
      <w:r w:rsidRPr="00C15DC7">
        <w:rPr>
          <w:b w:val="0"/>
          <w:bCs w:val="0"/>
          <w:color w:val="auto"/>
          <w:sz w:val="22"/>
        </w:rPr>
        <w:t xml:space="preserve"> </w:t>
      </w:r>
      <w:r w:rsidR="003C710C" w:rsidRPr="00C15DC7">
        <w:rPr>
          <w:b w:val="0"/>
          <w:bCs w:val="0"/>
          <w:color w:val="auto"/>
          <w:sz w:val="22"/>
        </w:rPr>
        <w:t>an after</w:t>
      </w:r>
      <w:r>
        <w:rPr>
          <w:b w:val="0"/>
          <w:bCs w:val="0"/>
          <w:color w:val="auto"/>
          <w:sz w:val="22"/>
        </w:rPr>
        <w:t>-</w:t>
      </w:r>
      <w:r w:rsidR="003C710C" w:rsidRPr="00C15DC7">
        <w:rPr>
          <w:b w:val="0"/>
          <w:bCs w:val="0"/>
          <w:color w:val="auto"/>
          <w:sz w:val="22"/>
        </w:rPr>
        <w:t>school club.</w:t>
      </w:r>
    </w:p>
    <w:p w14:paraId="1EAF1D91" w14:textId="5DF2BE23" w:rsidR="00362CC1" w:rsidRPr="00022EE2" w:rsidRDefault="00362CC1" w:rsidP="00022EE2">
      <w:pPr>
        <w:pStyle w:val="RSCH2"/>
        <w:rPr>
          <w:b w:val="0"/>
          <w:bCs w:val="0"/>
          <w:color w:val="auto"/>
          <w:sz w:val="22"/>
        </w:rPr>
      </w:pPr>
      <w:r>
        <w:rPr>
          <w:lang w:eastAsia="en-GB"/>
        </w:rPr>
        <w:t>Answers</w:t>
      </w:r>
    </w:p>
    <w:p w14:paraId="594A8187" w14:textId="107148D9" w:rsidR="00C6658A" w:rsidRPr="00ED41AB" w:rsidRDefault="00DC4D48" w:rsidP="00ED41AB">
      <w:pPr>
        <w:pStyle w:val="RSCnumberedlist"/>
        <w:numPr>
          <w:ilvl w:val="0"/>
          <w:numId w:val="38"/>
        </w:numPr>
        <w:rPr>
          <w:color w:val="auto"/>
        </w:rPr>
      </w:pPr>
      <w:r w:rsidRPr="00ED41AB">
        <w:rPr>
          <w:color w:val="auto"/>
        </w:rPr>
        <w:t xml:space="preserve">Based on the experimental results… because it required the </w:t>
      </w:r>
      <w:r w:rsidR="00070CFA" w:rsidRPr="00ED41AB">
        <w:rPr>
          <w:color w:val="auto"/>
        </w:rPr>
        <w:t>least drops of fruit juice to completely react with the iodine solution.</w:t>
      </w:r>
    </w:p>
    <w:p w14:paraId="7423460A" w14:textId="6F57E43C" w:rsidR="00070CFA" w:rsidRDefault="00070CFA" w:rsidP="00C6658A">
      <w:pPr>
        <w:pStyle w:val="RSCnumberedlist"/>
        <w:rPr>
          <w:color w:val="auto"/>
        </w:rPr>
      </w:pPr>
      <w:r>
        <w:rPr>
          <w:color w:val="auto"/>
        </w:rPr>
        <w:t>Based on the class results.</w:t>
      </w:r>
    </w:p>
    <w:p w14:paraId="45BC9974" w14:textId="062277A5" w:rsidR="00070CFA" w:rsidRDefault="00070CFA" w:rsidP="00C6658A">
      <w:pPr>
        <w:pStyle w:val="RSCnumberedlist"/>
        <w:rPr>
          <w:color w:val="auto"/>
        </w:rPr>
      </w:pPr>
      <w:r>
        <w:rPr>
          <w:color w:val="auto"/>
        </w:rPr>
        <w:t>It must be added dropwise so that an accurate number of drops can be counted for when all the iodine has fully reacted.</w:t>
      </w:r>
    </w:p>
    <w:p w14:paraId="65320144" w14:textId="4F96666E" w:rsidR="00D54B2C" w:rsidRDefault="00146977" w:rsidP="00C6658A">
      <w:pPr>
        <w:pStyle w:val="RSCnumberedlist"/>
        <w:rPr>
          <w:color w:val="auto"/>
        </w:rPr>
      </w:pPr>
      <w:r>
        <w:rPr>
          <w:color w:val="auto"/>
        </w:rPr>
        <w:t xml:space="preserve">Overshooting the end point, different sized drops, </w:t>
      </w:r>
      <w:r w:rsidR="008C6916">
        <w:rPr>
          <w:color w:val="auto"/>
        </w:rPr>
        <w:t>misjudging the colour change.</w:t>
      </w:r>
    </w:p>
    <w:p w14:paraId="160D709F" w14:textId="56884AF5" w:rsidR="00ED275A" w:rsidRDefault="00ED275A" w:rsidP="00C6658A">
      <w:pPr>
        <w:pStyle w:val="RSCnumberedlist"/>
        <w:rPr>
          <w:color w:val="auto"/>
        </w:rPr>
      </w:pPr>
      <w:r>
        <w:rPr>
          <w:color w:val="auto"/>
        </w:rPr>
        <w:t>Based on juices used in the practical.</w:t>
      </w:r>
    </w:p>
    <w:p w14:paraId="3A74F87A" w14:textId="77777777" w:rsidR="00ED275A" w:rsidRDefault="00ED275A" w:rsidP="00ED275A">
      <w:pPr>
        <w:pStyle w:val="RSCnumberedlist"/>
        <w:rPr>
          <w:color w:val="auto"/>
        </w:rPr>
      </w:pPr>
      <w:r>
        <w:rPr>
          <w:color w:val="auto"/>
        </w:rPr>
        <w:t>Based on juices used in the practical.</w:t>
      </w:r>
    </w:p>
    <w:p w14:paraId="1E43ADDB" w14:textId="1314AC56" w:rsidR="00ED275A" w:rsidRDefault="00477664" w:rsidP="00ED275A">
      <w:pPr>
        <w:pStyle w:val="RSCnumberedlist"/>
        <w:rPr>
          <w:color w:val="auto"/>
        </w:rPr>
      </w:pPr>
      <w:r>
        <w:rPr>
          <w:color w:val="auto"/>
        </w:rPr>
        <w:t xml:space="preserve">Results may differ as companies will have used quantitative analytical techniques, not qualitative. They </w:t>
      </w:r>
      <w:r w:rsidR="00A31B0D">
        <w:rPr>
          <w:color w:val="auto"/>
        </w:rPr>
        <w:t>will have used more accurate equipment.</w:t>
      </w:r>
    </w:p>
    <w:p w14:paraId="45588D21" w14:textId="120BF66A" w:rsidR="00E704B9" w:rsidRDefault="00E704B9" w:rsidP="00ED275A">
      <w:pPr>
        <w:pStyle w:val="RSCnumberedlist"/>
        <w:rPr>
          <w:color w:val="auto"/>
        </w:rPr>
      </w:pPr>
      <w:r>
        <w:rPr>
          <w:color w:val="auto"/>
        </w:rPr>
        <w:t xml:space="preserve">Temperature, light, packaging and storage, different fruit variety, </w:t>
      </w:r>
      <w:r w:rsidR="00925B61">
        <w:rPr>
          <w:color w:val="auto"/>
        </w:rPr>
        <w:t>frozen vs. fresh, oxygen exposure, pH.</w:t>
      </w:r>
    </w:p>
    <w:p w14:paraId="29354B44" w14:textId="77777777" w:rsidR="0051693B" w:rsidRDefault="0051693B" w:rsidP="0051693B">
      <w:pPr>
        <w:pStyle w:val="RSCnumberedlist"/>
        <w:numPr>
          <w:ilvl w:val="0"/>
          <w:numId w:val="0"/>
        </w:numPr>
        <w:rPr>
          <w:b/>
          <w:bCs/>
          <w:color w:val="C8102E"/>
          <w:sz w:val="28"/>
        </w:rPr>
      </w:pPr>
    </w:p>
    <w:p w14:paraId="3AAAAD7D" w14:textId="4D3FF20A" w:rsidR="0051693B" w:rsidRPr="0051693B" w:rsidRDefault="0051693B" w:rsidP="005524AF">
      <w:pPr>
        <w:pStyle w:val="RSCH3"/>
      </w:pPr>
      <w:r w:rsidRPr="0051693B">
        <w:t>Extension questions</w:t>
      </w:r>
    </w:p>
    <w:p w14:paraId="71F76355" w14:textId="77777777" w:rsidR="0051693B" w:rsidRDefault="0051693B" w:rsidP="0051693B">
      <w:pPr>
        <w:pStyle w:val="RSCnumberedlist"/>
        <w:numPr>
          <w:ilvl w:val="0"/>
          <w:numId w:val="0"/>
        </w:numPr>
        <w:ind w:left="360" w:hanging="360"/>
        <w:rPr>
          <w:color w:val="auto"/>
        </w:rPr>
      </w:pPr>
    </w:p>
    <w:p w14:paraId="13A1B1C1" w14:textId="28A1CA94" w:rsidR="00A41E69" w:rsidRDefault="00816B65" w:rsidP="00ED41AB">
      <w:pPr>
        <w:pStyle w:val="RSCnumberedlist"/>
      </w:pPr>
      <w:r>
        <w:t>If 100 mg</w:t>
      </w:r>
      <w:r w:rsidR="00851BE3">
        <w:t xml:space="preserve"> is in 100 cm</w:t>
      </w:r>
      <w:r w:rsidR="00851BE3" w:rsidRPr="00851BE3">
        <w:rPr>
          <w:vertAlign w:val="superscript"/>
        </w:rPr>
        <w:t>3</w:t>
      </w:r>
      <w:r w:rsidR="00851BE3" w:rsidRPr="00851BE3">
        <w:t xml:space="preserve">, </w:t>
      </w:r>
      <w:r w:rsidR="00851BE3">
        <w:t>then there is 1 mg in 1 cm</w:t>
      </w:r>
      <w:r w:rsidR="00851BE3" w:rsidRPr="00851BE3">
        <w:rPr>
          <w:vertAlign w:val="superscript"/>
        </w:rPr>
        <w:t>3</w:t>
      </w:r>
      <w:r w:rsidR="00851BE3">
        <w:t>.</w:t>
      </w:r>
      <w:r w:rsidR="00A41E69">
        <w:t xml:space="preserve"> To full</w:t>
      </w:r>
      <w:r w:rsidR="00D53DDB">
        <w:t>y</w:t>
      </w:r>
      <w:r w:rsidR="00A41E69">
        <w:t xml:space="preserve"> react with the iodine solution, 15 drops were added.</w:t>
      </w:r>
    </w:p>
    <w:p w14:paraId="5DF4F743" w14:textId="5C99707A" w:rsidR="00A41E69" w:rsidRPr="00F35494" w:rsidRDefault="00A41E69" w:rsidP="00F35494">
      <w:pPr>
        <w:pStyle w:val="RSCBulletedlist"/>
        <w:ind w:left="709"/>
      </w:pPr>
      <w:r w:rsidRPr="00F35494">
        <w:t xml:space="preserve">Lemon juice </w:t>
      </w:r>
      <w:r w:rsidR="00A53CD3" w:rsidRPr="00F35494">
        <w:t>required 30 drops</w:t>
      </w:r>
      <w:r w:rsidR="00927AD4">
        <w:t>,</w:t>
      </w:r>
      <w:r w:rsidR="00A53CD3" w:rsidRPr="00F35494">
        <w:t xml:space="preserve"> therefore 15/30 = 0.5 x 1 mg = </w:t>
      </w:r>
      <w:r w:rsidR="00921A93" w:rsidRPr="00F35494">
        <w:t>0.</w:t>
      </w:r>
      <w:r w:rsidR="00A53CD3" w:rsidRPr="00F35494">
        <w:t>5 mg</w:t>
      </w:r>
    </w:p>
    <w:p w14:paraId="1574CF29" w14:textId="41901557" w:rsidR="006477E3" w:rsidRPr="00F35494" w:rsidRDefault="00A53CD3" w:rsidP="00F35494">
      <w:pPr>
        <w:pStyle w:val="RSCBulletedlist"/>
        <w:ind w:left="709"/>
      </w:pPr>
      <w:r w:rsidRPr="00F35494">
        <w:t>Lime</w:t>
      </w:r>
      <w:r w:rsidR="006477E3" w:rsidRPr="00F35494">
        <w:t xml:space="preserve"> required 35 drops</w:t>
      </w:r>
      <w:r w:rsidR="00E92DEE">
        <w:t>,</w:t>
      </w:r>
      <w:r w:rsidR="006477E3" w:rsidRPr="00F35494">
        <w:t xml:space="preserve"> therefore 15/35 = 0.</w:t>
      </w:r>
      <w:r w:rsidR="009B6569" w:rsidRPr="00F35494">
        <w:t>429</w:t>
      </w:r>
      <w:r w:rsidR="006477E3" w:rsidRPr="00F35494">
        <w:t xml:space="preserve"> x 1 mg = </w:t>
      </w:r>
      <w:r w:rsidR="00921A93" w:rsidRPr="00F35494">
        <w:t>0.</w:t>
      </w:r>
      <w:r w:rsidR="009B6569" w:rsidRPr="00F35494">
        <w:t>429</w:t>
      </w:r>
      <w:r w:rsidR="006477E3" w:rsidRPr="00F35494">
        <w:t xml:space="preserve"> mg</w:t>
      </w:r>
    </w:p>
    <w:p w14:paraId="71087049" w14:textId="6BC33B2D" w:rsidR="009B6569" w:rsidRPr="00F35494" w:rsidRDefault="00A53CD3" w:rsidP="00F35494">
      <w:pPr>
        <w:pStyle w:val="RSCBulletedlist"/>
        <w:ind w:left="709"/>
      </w:pPr>
      <w:r w:rsidRPr="00F35494">
        <w:t xml:space="preserve">Orange juice from </w:t>
      </w:r>
      <w:r w:rsidR="00E92DEE">
        <w:t>one-</w:t>
      </w:r>
      <w:r w:rsidRPr="00F35494">
        <w:t>day open carton</w:t>
      </w:r>
      <w:r w:rsidR="009B6569" w:rsidRPr="00F35494">
        <w:t xml:space="preserve"> required 40 drops therefore 15/40 = 0.</w:t>
      </w:r>
      <w:r w:rsidR="00203BE8" w:rsidRPr="00F35494">
        <w:t>375</w:t>
      </w:r>
      <w:r w:rsidR="009B6569" w:rsidRPr="00F35494">
        <w:t xml:space="preserve"> x 1 mg = </w:t>
      </w:r>
      <w:r w:rsidR="00921A93" w:rsidRPr="00F35494">
        <w:t>0.</w:t>
      </w:r>
      <w:r w:rsidR="00203BE8" w:rsidRPr="00F35494">
        <w:t>375</w:t>
      </w:r>
      <w:r w:rsidR="009B6569" w:rsidRPr="00F35494">
        <w:t xml:space="preserve"> mg</w:t>
      </w:r>
    </w:p>
    <w:p w14:paraId="396B9C8E" w14:textId="3F228CC8" w:rsidR="00A53CD3" w:rsidRPr="00F35494" w:rsidRDefault="00A53CD3" w:rsidP="00F35494">
      <w:pPr>
        <w:pStyle w:val="RSCBulletedlist"/>
        <w:ind w:left="709"/>
      </w:pPr>
      <w:r w:rsidRPr="00F35494">
        <w:t>Kiwi</w:t>
      </w:r>
      <w:r w:rsidR="006477E3" w:rsidRPr="00F35494">
        <w:t xml:space="preserve"> required 15 drops</w:t>
      </w:r>
      <w:r w:rsidR="00650872">
        <w:t>,</w:t>
      </w:r>
      <w:r w:rsidR="006477E3" w:rsidRPr="00F35494">
        <w:t xml:space="preserve"> therefore 1 mg</w:t>
      </w:r>
    </w:p>
    <w:p w14:paraId="7400F31F" w14:textId="09D6584B" w:rsidR="00203BE8" w:rsidRPr="00F35494" w:rsidRDefault="00A53CD3" w:rsidP="00F35494">
      <w:pPr>
        <w:pStyle w:val="RSCBulletedlist"/>
        <w:ind w:left="709"/>
      </w:pPr>
      <w:r w:rsidRPr="00F35494">
        <w:t>Melon</w:t>
      </w:r>
      <w:r w:rsidR="00203BE8" w:rsidRPr="00F35494">
        <w:t xml:space="preserve"> required 20 drops</w:t>
      </w:r>
      <w:r w:rsidR="00650872">
        <w:t>,</w:t>
      </w:r>
      <w:r w:rsidR="00203BE8" w:rsidRPr="00F35494">
        <w:t xml:space="preserve"> therefore 15/20 = 0.</w:t>
      </w:r>
      <w:r w:rsidR="00563982" w:rsidRPr="00F35494">
        <w:t>7</w:t>
      </w:r>
      <w:r w:rsidR="00203BE8" w:rsidRPr="00F35494">
        <w:t xml:space="preserve">5 x 1 mg = </w:t>
      </w:r>
      <w:r w:rsidR="006D4557" w:rsidRPr="00F35494">
        <w:t>0.</w:t>
      </w:r>
      <w:r w:rsidR="00563982" w:rsidRPr="00F35494">
        <w:t>7</w:t>
      </w:r>
      <w:r w:rsidR="00203BE8" w:rsidRPr="00F35494">
        <w:t>5 mg</w:t>
      </w:r>
    </w:p>
    <w:p w14:paraId="786568C3" w14:textId="27D9FEAE" w:rsidR="00A53CD3" w:rsidRDefault="00A53CD3" w:rsidP="00F35494">
      <w:pPr>
        <w:pStyle w:val="RSCBulletedlist"/>
        <w:ind w:left="709"/>
      </w:pPr>
      <w:r w:rsidRPr="00F35494">
        <w:t xml:space="preserve">Mango required 30 drops therefore 15/30 = 0.5 x 1 mg = </w:t>
      </w:r>
      <w:r w:rsidR="006D4557" w:rsidRPr="00F35494">
        <w:t>0.</w:t>
      </w:r>
      <w:r w:rsidRPr="00F35494">
        <w:t>5 mg</w:t>
      </w:r>
    </w:p>
    <w:p w14:paraId="77594BE8" w14:textId="006AD01E" w:rsidR="00E72F19" w:rsidRDefault="00EB0A03" w:rsidP="00E72F19">
      <w:pPr>
        <w:pStyle w:val="RSCBulletedlist"/>
        <w:numPr>
          <w:ilvl w:val="0"/>
          <w:numId w:val="0"/>
        </w:numPr>
        <w:ind w:left="363" w:hanging="363"/>
      </w:pPr>
      <w:r>
        <w:t>Alternatively, l</w:t>
      </w:r>
      <w:r w:rsidR="00E72F19">
        <w:t xml:space="preserve">earners may use </w:t>
      </w:r>
      <w:r>
        <w:t>ratios and the inversely proportional relationship</w:t>
      </w:r>
      <w:r w:rsidR="00CE2B17">
        <w:t>, e.g.</w:t>
      </w:r>
    </w:p>
    <w:p w14:paraId="5C451948" w14:textId="72CFDEE1" w:rsidR="00CE2B17" w:rsidRDefault="00CE2B17" w:rsidP="00CE2B17">
      <w:pPr>
        <w:pStyle w:val="RSCBulletedlist"/>
      </w:pPr>
      <w:r>
        <w:t>Lemon juice required 30 drops, therefore 30/15 = 2, inverse relationship gives ½ = 0.5</w:t>
      </w:r>
      <w:r w:rsidR="00AA2DF0">
        <w:t xml:space="preserve">, therefore </w:t>
      </w:r>
      <w:r w:rsidR="00AA2DF0" w:rsidRPr="00F35494">
        <w:t>0.5 x 1 mg = 0.5 mg</w:t>
      </w:r>
    </w:p>
    <w:p w14:paraId="295A6DB2" w14:textId="69EDE33A" w:rsidR="00AA2DF0" w:rsidRDefault="00AA2DF0" w:rsidP="00AA2DF0">
      <w:pPr>
        <w:pStyle w:val="RSCBulletedlist"/>
        <w:numPr>
          <w:ilvl w:val="0"/>
          <w:numId w:val="0"/>
        </w:numPr>
        <w:ind w:left="363" w:hanging="363"/>
      </w:pPr>
      <w:r>
        <w:t>Either method of calculation is acceptable.</w:t>
      </w:r>
    </w:p>
    <w:p w14:paraId="75CC7174" w14:textId="77777777" w:rsidR="00BD0A30" w:rsidRDefault="00BD0A30" w:rsidP="00BD0A30">
      <w:pPr>
        <w:pStyle w:val="RSCBulletedlist"/>
        <w:numPr>
          <w:ilvl w:val="0"/>
          <w:numId w:val="0"/>
        </w:numPr>
        <w:ind w:left="363" w:hanging="363"/>
      </w:pPr>
    </w:p>
    <w:p w14:paraId="125746C3" w14:textId="73C030C8" w:rsidR="00495D0B" w:rsidRPr="00282F8B" w:rsidRDefault="00334546" w:rsidP="00816B65">
      <w:pPr>
        <w:pStyle w:val="RSCnumberedlist"/>
        <w:rPr>
          <w:color w:val="auto"/>
        </w:rPr>
      </w:pPr>
      <w:r>
        <w:rPr>
          <w:color w:val="auto"/>
        </w:rPr>
        <w:lastRenderedPageBreak/>
        <w:t>All results above are for 1 cm</w:t>
      </w:r>
      <w:r w:rsidRPr="006D4557">
        <w:rPr>
          <w:color w:val="auto"/>
          <w:vertAlign w:val="superscript"/>
        </w:rPr>
        <w:t>3</w:t>
      </w:r>
      <w:r>
        <w:rPr>
          <w:color w:val="auto"/>
        </w:rPr>
        <w:t>. Multiplying these by 100 would give the amount of vitamin C in 100 cm</w:t>
      </w:r>
      <w:r w:rsidRPr="006D4557">
        <w:rPr>
          <w:color w:val="auto"/>
          <w:vertAlign w:val="superscript"/>
        </w:rPr>
        <w:t>3</w:t>
      </w:r>
    </w:p>
    <w:p w14:paraId="0B2CD22E" w14:textId="77777777" w:rsidR="00282F8B" w:rsidRPr="00AB4EC8" w:rsidRDefault="00282F8B" w:rsidP="00282F8B">
      <w:pPr>
        <w:pStyle w:val="RSCnumberedlist"/>
        <w:numPr>
          <w:ilvl w:val="0"/>
          <w:numId w:val="0"/>
        </w:numPr>
        <w:ind w:left="360"/>
        <w:rPr>
          <w:color w:val="auto"/>
        </w:rPr>
      </w:pPr>
    </w:p>
    <w:tbl>
      <w:tblPr>
        <w:tblW w:w="7935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45"/>
        <w:gridCol w:w="2645"/>
        <w:gridCol w:w="2645"/>
      </w:tblGrid>
      <w:tr w:rsidR="00AB4EC8" w:rsidRPr="008A2DFC" w14:paraId="540F51CB" w14:textId="5F9E845D" w:rsidTr="005524AF">
        <w:trPr>
          <w:trHeight w:val="397"/>
          <w:jc w:val="center"/>
        </w:trPr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E0C0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0D1039A7" w14:textId="2ED1CE11" w:rsidR="00AB4EC8" w:rsidRPr="005524AF" w:rsidRDefault="00AB4EC8" w:rsidP="0029389B">
            <w:pPr>
              <w:pStyle w:val="RSCnumberedlist"/>
              <w:numPr>
                <w:ilvl w:val="0"/>
                <w:numId w:val="0"/>
              </w:numPr>
              <w:spacing w:after="0"/>
              <w:jc w:val="center"/>
              <w:rPr>
                <w:color w:val="C8102E"/>
                <w:sz w:val="20"/>
                <w:szCs w:val="20"/>
                <w:lang w:eastAsia="en-GB"/>
              </w:rPr>
            </w:pPr>
            <w:r w:rsidRPr="005524AF">
              <w:rPr>
                <w:b/>
                <w:bCs/>
                <w:color w:val="C8102E"/>
                <w:sz w:val="20"/>
                <w:szCs w:val="20"/>
                <w:lang w:eastAsia="en-GB"/>
              </w:rPr>
              <w:t>Fruit juice/vitamin tablet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E0C0"/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42806E2B" w14:textId="33FE93AE" w:rsidR="00AB4EC8" w:rsidRPr="005524AF" w:rsidRDefault="00AB4EC8" w:rsidP="0029389B">
            <w:pPr>
              <w:pStyle w:val="RSCnumberedlist"/>
              <w:numPr>
                <w:ilvl w:val="0"/>
                <w:numId w:val="0"/>
              </w:numPr>
              <w:spacing w:after="0"/>
              <w:jc w:val="center"/>
              <w:rPr>
                <w:color w:val="C8102E"/>
                <w:sz w:val="20"/>
                <w:szCs w:val="20"/>
                <w:lang w:eastAsia="en-GB"/>
              </w:rPr>
            </w:pPr>
            <w:r w:rsidRPr="005524AF">
              <w:rPr>
                <w:b/>
                <w:bCs/>
                <w:color w:val="C8102E"/>
                <w:sz w:val="20"/>
                <w:szCs w:val="20"/>
                <w:lang w:eastAsia="en-GB"/>
              </w:rPr>
              <w:t xml:space="preserve">Mass of vitamin C </w:t>
            </w:r>
            <w:r w:rsidR="001C4BDD" w:rsidRPr="005524AF">
              <w:rPr>
                <w:b/>
                <w:bCs/>
                <w:color w:val="C8102E"/>
                <w:sz w:val="20"/>
                <w:szCs w:val="20"/>
                <w:lang w:eastAsia="en-GB"/>
              </w:rPr>
              <w:t xml:space="preserve">in mg </w:t>
            </w:r>
            <w:r w:rsidRPr="005524AF">
              <w:rPr>
                <w:b/>
                <w:bCs/>
                <w:color w:val="C8102E"/>
                <w:sz w:val="20"/>
                <w:szCs w:val="20"/>
                <w:lang w:eastAsia="en-GB"/>
              </w:rPr>
              <w:t>in 1 cm</w:t>
            </w:r>
            <w:r w:rsidRPr="005524AF">
              <w:rPr>
                <w:b/>
                <w:bCs/>
                <w:color w:val="C8102E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6E0C0"/>
            <w:vAlign w:val="center"/>
          </w:tcPr>
          <w:p w14:paraId="5F48BF92" w14:textId="1F59F993" w:rsidR="00AB4EC8" w:rsidRPr="005524AF" w:rsidRDefault="00AB4EC8" w:rsidP="0029389B">
            <w:pPr>
              <w:pStyle w:val="RSCnumberedlist"/>
              <w:numPr>
                <w:ilvl w:val="0"/>
                <w:numId w:val="0"/>
              </w:numPr>
              <w:spacing w:after="0"/>
              <w:jc w:val="center"/>
              <w:rPr>
                <w:b/>
                <w:bCs/>
                <w:color w:val="C8102E"/>
                <w:sz w:val="20"/>
                <w:szCs w:val="20"/>
                <w:lang w:eastAsia="en-GB"/>
              </w:rPr>
            </w:pPr>
            <w:r w:rsidRPr="005524AF">
              <w:rPr>
                <w:b/>
                <w:bCs/>
                <w:color w:val="C8102E"/>
                <w:sz w:val="20"/>
                <w:szCs w:val="20"/>
                <w:lang w:eastAsia="en-GB"/>
              </w:rPr>
              <w:t xml:space="preserve">Mass of vitamin C </w:t>
            </w:r>
            <w:r w:rsidR="001C4BDD" w:rsidRPr="005524AF">
              <w:rPr>
                <w:b/>
                <w:bCs/>
                <w:color w:val="C8102E"/>
                <w:sz w:val="20"/>
                <w:szCs w:val="20"/>
                <w:lang w:eastAsia="en-GB"/>
              </w:rPr>
              <w:t xml:space="preserve">in mg </w:t>
            </w:r>
            <w:r w:rsidRPr="005524AF">
              <w:rPr>
                <w:b/>
                <w:bCs/>
                <w:color w:val="C8102E"/>
                <w:sz w:val="20"/>
                <w:szCs w:val="20"/>
                <w:lang w:eastAsia="en-GB"/>
              </w:rPr>
              <w:t>in 1</w:t>
            </w:r>
            <w:r w:rsidR="001C4BDD" w:rsidRPr="005524AF">
              <w:rPr>
                <w:b/>
                <w:bCs/>
                <w:color w:val="C8102E"/>
                <w:sz w:val="20"/>
                <w:szCs w:val="20"/>
                <w:lang w:eastAsia="en-GB"/>
              </w:rPr>
              <w:t>00</w:t>
            </w:r>
            <w:r w:rsidRPr="005524AF">
              <w:rPr>
                <w:b/>
                <w:bCs/>
                <w:color w:val="C8102E"/>
                <w:sz w:val="20"/>
                <w:szCs w:val="20"/>
                <w:lang w:eastAsia="en-GB"/>
              </w:rPr>
              <w:t xml:space="preserve"> cm</w:t>
            </w:r>
            <w:r w:rsidRPr="005524AF">
              <w:rPr>
                <w:b/>
                <w:bCs/>
                <w:color w:val="C8102E"/>
                <w:sz w:val="20"/>
                <w:szCs w:val="20"/>
                <w:vertAlign w:val="superscript"/>
                <w:lang w:eastAsia="en-GB"/>
              </w:rPr>
              <w:t>3</w:t>
            </w:r>
          </w:p>
        </w:tc>
      </w:tr>
      <w:tr w:rsidR="00AB4EC8" w:rsidRPr="008A2DFC" w14:paraId="2079EE72" w14:textId="2D03AB88" w:rsidTr="005524AF">
        <w:trPr>
          <w:trHeight w:val="397"/>
          <w:jc w:val="center"/>
        </w:trPr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02D6A07B" w14:textId="77777777" w:rsidR="00AB4EC8" w:rsidRPr="00282F8B" w:rsidRDefault="00AB4EC8" w:rsidP="00334F3B">
            <w:pPr>
              <w:pStyle w:val="RSCnumberedlist"/>
              <w:numPr>
                <w:ilvl w:val="0"/>
                <w:numId w:val="0"/>
              </w:numPr>
              <w:jc w:val="center"/>
              <w:rPr>
                <w:color w:val="auto"/>
                <w:sz w:val="20"/>
                <w:szCs w:val="20"/>
                <w:lang w:eastAsia="en-GB"/>
              </w:rPr>
            </w:pPr>
            <w:r w:rsidRPr="00282F8B">
              <w:rPr>
                <w:sz w:val="20"/>
                <w:szCs w:val="20"/>
                <w:lang w:eastAsia="en-GB"/>
              </w:rPr>
              <w:t>Lemon juice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7ED730D9" w14:textId="1DF7C0DF" w:rsidR="00AB4EC8" w:rsidRPr="00282F8B" w:rsidRDefault="00AB4EC8" w:rsidP="00334F3B">
            <w:pPr>
              <w:pStyle w:val="RSCnumberedlist"/>
              <w:numPr>
                <w:ilvl w:val="0"/>
                <w:numId w:val="0"/>
              </w:numPr>
              <w:jc w:val="center"/>
              <w:rPr>
                <w:color w:val="auto"/>
                <w:sz w:val="20"/>
                <w:szCs w:val="20"/>
                <w:lang w:eastAsia="en-GB"/>
              </w:rPr>
            </w:pPr>
            <w:r w:rsidRPr="00282F8B">
              <w:rPr>
                <w:sz w:val="20"/>
                <w:szCs w:val="20"/>
                <w:lang w:eastAsia="en-GB"/>
              </w:rPr>
              <w:t>0.</w:t>
            </w:r>
            <w:r w:rsidR="001C4BDD" w:rsidRPr="00282F8B">
              <w:rPr>
                <w:sz w:val="20"/>
                <w:szCs w:val="20"/>
                <w:lang w:eastAsia="en-GB"/>
              </w:rPr>
              <w:t>5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D85CCC" w14:textId="7783EFB3" w:rsidR="00AB4EC8" w:rsidRPr="00282F8B" w:rsidRDefault="001C4BDD" w:rsidP="00334F3B">
            <w:pPr>
              <w:pStyle w:val="RSCnumberedlist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eastAsia="en-GB"/>
              </w:rPr>
            </w:pPr>
            <w:r w:rsidRPr="00282F8B">
              <w:rPr>
                <w:sz w:val="20"/>
                <w:szCs w:val="20"/>
                <w:lang w:eastAsia="en-GB"/>
              </w:rPr>
              <w:t>50</w:t>
            </w:r>
          </w:p>
        </w:tc>
      </w:tr>
      <w:tr w:rsidR="00AB4EC8" w:rsidRPr="008A2DFC" w14:paraId="3E9E775E" w14:textId="26F7E93A" w:rsidTr="005524AF">
        <w:trPr>
          <w:trHeight w:val="397"/>
          <w:jc w:val="center"/>
        </w:trPr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  <w:hideMark/>
          </w:tcPr>
          <w:p w14:paraId="00BD4E54" w14:textId="77777777" w:rsidR="00AB4EC8" w:rsidRPr="00282F8B" w:rsidRDefault="00AB4EC8" w:rsidP="00334F3B">
            <w:pPr>
              <w:pStyle w:val="RSCnumberedlist"/>
              <w:numPr>
                <w:ilvl w:val="0"/>
                <w:numId w:val="0"/>
              </w:numPr>
              <w:jc w:val="center"/>
              <w:rPr>
                <w:color w:val="auto"/>
                <w:sz w:val="20"/>
                <w:szCs w:val="20"/>
                <w:lang w:eastAsia="en-GB"/>
              </w:rPr>
            </w:pPr>
            <w:r w:rsidRPr="00282F8B">
              <w:rPr>
                <w:sz w:val="20"/>
                <w:szCs w:val="20"/>
                <w:lang w:eastAsia="en-GB"/>
              </w:rPr>
              <w:t>Lime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7972A7DB" w14:textId="2D7D8802" w:rsidR="00AB4EC8" w:rsidRPr="00282F8B" w:rsidRDefault="001C4BDD" w:rsidP="00334F3B">
            <w:pPr>
              <w:pStyle w:val="RSCnumberedlist"/>
              <w:numPr>
                <w:ilvl w:val="0"/>
                <w:numId w:val="0"/>
              </w:numPr>
              <w:jc w:val="center"/>
              <w:rPr>
                <w:color w:val="auto"/>
                <w:sz w:val="20"/>
                <w:szCs w:val="20"/>
                <w:lang w:eastAsia="en-GB"/>
              </w:rPr>
            </w:pPr>
            <w:r w:rsidRPr="00282F8B">
              <w:rPr>
                <w:color w:val="auto"/>
                <w:sz w:val="20"/>
                <w:szCs w:val="20"/>
                <w:lang w:eastAsia="en-GB"/>
              </w:rPr>
              <w:t>0.429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BB2BDE" w14:textId="5193E308" w:rsidR="00AB4EC8" w:rsidRPr="00282F8B" w:rsidRDefault="001C4BDD" w:rsidP="00334F3B">
            <w:pPr>
              <w:pStyle w:val="RSCnumberedlist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eastAsia="en-GB"/>
              </w:rPr>
            </w:pPr>
            <w:r w:rsidRPr="00282F8B">
              <w:rPr>
                <w:sz w:val="20"/>
                <w:szCs w:val="20"/>
                <w:lang w:eastAsia="en-GB"/>
              </w:rPr>
              <w:t>42.9</w:t>
            </w:r>
          </w:p>
        </w:tc>
      </w:tr>
      <w:tr w:rsidR="00AB4EC8" w:rsidRPr="008A2DFC" w14:paraId="30A291DD" w14:textId="19354834" w:rsidTr="005524AF">
        <w:trPr>
          <w:trHeight w:val="397"/>
          <w:jc w:val="center"/>
        </w:trPr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60562B6F" w14:textId="7F903EE7" w:rsidR="00AB4EC8" w:rsidRPr="00282F8B" w:rsidRDefault="00AB4EC8" w:rsidP="00334F3B">
            <w:pPr>
              <w:pStyle w:val="RSCnumberedlist"/>
              <w:numPr>
                <w:ilvl w:val="0"/>
                <w:numId w:val="0"/>
              </w:numPr>
              <w:jc w:val="center"/>
              <w:rPr>
                <w:color w:val="auto"/>
                <w:sz w:val="20"/>
                <w:szCs w:val="20"/>
                <w:lang w:eastAsia="en-GB"/>
              </w:rPr>
            </w:pPr>
            <w:r w:rsidRPr="00282F8B">
              <w:rPr>
                <w:sz w:val="20"/>
                <w:szCs w:val="20"/>
                <w:lang w:eastAsia="en-GB"/>
              </w:rPr>
              <w:t xml:space="preserve">Orange juice from </w:t>
            </w:r>
            <w:r w:rsidR="00FF39BE">
              <w:rPr>
                <w:sz w:val="20"/>
                <w:szCs w:val="20"/>
                <w:lang w:eastAsia="en-GB"/>
              </w:rPr>
              <w:t>one</w:t>
            </w:r>
            <w:r w:rsidR="00334F3B">
              <w:rPr>
                <w:sz w:val="20"/>
                <w:szCs w:val="20"/>
                <w:lang w:eastAsia="en-GB"/>
              </w:rPr>
              <w:t>-</w:t>
            </w:r>
            <w:r w:rsidRPr="00282F8B">
              <w:rPr>
                <w:sz w:val="20"/>
                <w:szCs w:val="20"/>
                <w:lang w:eastAsia="en-GB"/>
              </w:rPr>
              <w:t>day open carton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64CD3CCE" w14:textId="47349BA8" w:rsidR="00AB4EC8" w:rsidRPr="00282F8B" w:rsidRDefault="001C4BDD" w:rsidP="00334F3B">
            <w:pPr>
              <w:pStyle w:val="RSCnumberedlist"/>
              <w:numPr>
                <w:ilvl w:val="0"/>
                <w:numId w:val="0"/>
              </w:numPr>
              <w:jc w:val="center"/>
              <w:rPr>
                <w:color w:val="auto"/>
                <w:sz w:val="20"/>
                <w:szCs w:val="20"/>
                <w:lang w:eastAsia="en-GB"/>
              </w:rPr>
            </w:pPr>
            <w:r w:rsidRPr="00282F8B">
              <w:rPr>
                <w:color w:val="auto"/>
                <w:sz w:val="20"/>
                <w:szCs w:val="20"/>
                <w:lang w:eastAsia="en-GB"/>
              </w:rPr>
              <w:t>0.375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1FBD25" w14:textId="084FA575" w:rsidR="00AB4EC8" w:rsidRPr="00282F8B" w:rsidRDefault="006369A0" w:rsidP="00334F3B">
            <w:pPr>
              <w:pStyle w:val="RSCnumberedlist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eastAsia="en-GB"/>
              </w:rPr>
            </w:pPr>
            <w:r w:rsidRPr="00282F8B">
              <w:rPr>
                <w:sz w:val="20"/>
                <w:szCs w:val="20"/>
                <w:lang w:eastAsia="en-GB"/>
              </w:rPr>
              <w:t>37.5</w:t>
            </w:r>
          </w:p>
        </w:tc>
      </w:tr>
      <w:tr w:rsidR="00AB4EC8" w:rsidRPr="008A2DFC" w14:paraId="7C0F1EAA" w14:textId="5EDE2913" w:rsidTr="005524AF">
        <w:trPr>
          <w:trHeight w:val="397"/>
          <w:jc w:val="center"/>
        </w:trPr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67C29BC2" w14:textId="77777777" w:rsidR="00AB4EC8" w:rsidRPr="00282F8B" w:rsidRDefault="00AB4EC8" w:rsidP="00334F3B">
            <w:pPr>
              <w:pStyle w:val="RSCnumberedlist"/>
              <w:numPr>
                <w:ilvl w:val="0"/>
                <w:numId w:val="0"/>
              </w:numPr>
              <w:jc w:val="center"/>
              <w:rPr>
                <w:color w:val="auto"/>
                <w:sz w:val="20"/>
                <w:szCs w:val="20"/>
                <w:lang w:val="en-US" w:eastAsia="en-GB"/>
              </w:rPr>
            </w:pPr>
            <w:r w:rsidRPr="00282F8B">
              <w:rPr>
                <w:sz w:val="20"/>
                <w:szCs w:val="20"/>
                <w:lang w:eastAsia="en-GB"/>
              </w:rPr>
              <w:t>Kiwi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2FDE3E77" w14:textId="48446215" w:rsidR="00AB4EC8" w:rsidRPr="00282F8B" w:rsidRDefault="001C4BDD" w:rsidP="00334F3B">
            <w:pPr>
              <w:pStyle w:val="RSCnumberedlist"/>
              <w:numPr>
                <w:ilvl w:val="0"/>
                <w:numId w:val="0"/>
              </w:numPr>
              <w:jc w:val="center"/>
              <w:rPr>
                <w:color w:val="auto"/>
                <w:sz w:val="20"/>
                <w:szCs w:val="20"/>
                <w:lang w:val="en-US" w:eastAsia="en-GB"/>
              </w:rPr>
            </w:pPr>
            <w:r w:rsidRPr="00282F8B">
              <w:rPr>
                <w:color w:val="auto"/>
                <w:sz w:val="20"/>
                <w:szCs w:val="20"/>
                <w:lang w:val="en-US" w:eastAsia="en-GB"/>
              </w:rPr>
              <w:t>1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DAB39E" w14:textId="7F24BADC" w:rsidR="00AB4EC8" w:rsidRPr="00282F8B" w:rsidRDefault="006369A0" w:rsidP="00334F3B">
            <w:pPr>
              <w:pStyle w:val="RSCnumberedlist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eastAsia="en-GB"/>
              </w:rPr>
            </w:pPr>
            <w:r w:rsidRPr="00282F8B">
              <w:rPr>
                <w:sz w:val="20"/>
                <w:szCs w:val="20"/>
                <w:lang w:eastAsia="en-GB"/>
              </w:rPr>
              <w:t>100</w:t>
            </w:r>
          </w:p>
        </w:tc>
      </w:tr>
      <w:tr w:rsidR="00AB4EC8" w:rsidRPr="008A2DFC" w14:paraId="5FA68845" w14:textId="1C7D2DBE" w:rsidTr="005524AF">
        <w:trPr>
          <w:trHeight w:val="397"/>
          <w:jc w:val="center"/>
        </w:trPr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6B184BE1" w14:textId="77777777" w:rsidR="00AB4EC8" w:rsidRPr="00282F8B" w:rsidRDefault="00AB4EC8" w:rsidP="00334F3B">
            <w:pPr>
              <w:pStyle w:val="RSCnumberedlist"/>
              <w:numPr>
                <w:ilvl w:val="0"/>
                <w:numId w:val="0"/>
              </w:numPr>
              <w:jc w:val="center"/>
              <w:rPr>
                <w:color w:val="auto"/>
                <w:sz w:val="20"/>
                <w:szCs w:val="20"/>
                <w:lang w:val="en-US" w:eastAsia="en-GB"/>
              </w:rPr>
            </w:pPr>
            <w:r w:rsidRPr="00282F8B">
              <w:rPr>
                <w:sz w:val="20"/>
                <w:szCs w:val="20"/>
                <w:lang w:eastAsia="en-GB"/>
              </w:rPr>
              <w:t>Melon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1E23D4C7" w14:textId="6A745AE7" w:rsidR="00AB4EC8" w:rsidRPr="00282F8B" w:rsidRDefault="001C4BDD" w:rsidP="00334F3B">
            <w:pPr>
              <w:pStyle w:val="RSCnumberedlist"/>
              <w:numPr>
                <w:ilvl w:val="0"/>
                <w:numId w:val="0"/>
              </w:numPr>
              <w:jc w:val="center"/>
              <w:rPr>
                <w:color w:val="auto"/>
                <w:sz w:val="20"/>
                <w:szCs w:val="20"/>
                <w:lang w:val="en-US" w:eastAsia="en-GB"/>
              </w:rPr>
            </w:pPr>
            <w:r w:rsidRPr="00282F8B">
              <w:rPr>
                <w:color w:val="auto"/>
                <w:sz w:val="20"/>
                <w:szCs w:val="20"/>
                <w:lang w:val="en-US" w:eastAsia="en-GB"/>
              </w:rPr>
              <w:t>0.75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9509816" w14:textId="02D6F54F" w:rsidR="00AB4EC8" w:rsidRPr="00282F8B" w:rsidRDefault="006369A0" w:rsidP="00334F3B">
            <w:pPr>
              <w:pStyle w:val="RSCnumberedlist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eastAsia="en-GB"/>
              </w:rPr>
            </w:pPr>
            <w:r w:rsidRPr="00282F8B">
              <w:rPr>
                <w:sz w:val="20"/>
                <w:szCs w:val="20"/>
                <w:lang w:eastAsia="en-GB"/>
              </w:rPr>
              <w:t>75</w:t>
            </w:r>
          </w:p>
        </w:tc>
      </w:tr>
      <w:tr w:rsidR="00AB4EC8" w:rsidRPr="008A2DFC" w14:paraId="57789064" w14:textId="27798977" w:rsidTr="005524AF">
        <w:trPr>
          <w:trHeight w:val="23"/>
          <w:jc w:val="center"/>
        </w:trPr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12C69ED4" w14:textId="77777777" w:rsidR="00AB4EC8" w:rsidRPr="00282F8B" w:rsidRDefault="00AB4EC8" w:rsidP="00334F3B">
            <w:pPr>
              <w:pStyle w:val="RSCnumberedlist"/>
              <w:numPr>
                <w:ilvl w:val="0"/>
                <w:numId w:val="0"/>
              </w:numPr>
              <w:jc w:val="center"/>
              <w:rPr>
                <w:color w:val="auto"/>
                <w:sz w:val="20"/>
                <w:szCs w:val="20"/>
                <w:lang w:val="en-US" w:eastAsia="en-GB"/>
              </w:rPr>
            </w:pPr>
            <w:r w:rsidRPr="00282F8B">
              <w:rPr>
                <w:sz w:val="20"/>
                <w:szCs w:val="20"/>
                <w:lang w:eastAsia="en-GB"/>
              </w:rPr>
              <w:t>Mango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72" w:type="dxa"/>
              <w:left w:w="113" w:type="dxa"/>
              <w:bottom w:w="72" w:type="dxa"/>
              <w:right w:w="113" w:type="dxa"/>
            </w:tcMar>
            <w:vAlign w:val="center"/>
          </w:tcPr>
          <w:p w14:paraId="68C7E3BC" w14:textId="3250BC4E" w:rsidR="00AB4EC8" w:rsidRPr="00282F8B" w:rsidRDefault="001C4BDD" w:rsidP="00334F3B">
            <w:pPr>
              <w:pStyle w:val="RSCnumberedlist"/>
              <w:numPr>
                <w:ilvl w:val="0"/>
                <w:numId w:val="0"/>
              </w:numPr>
              <w:jc w:val="center"/>
              <w:rPr>
                <w:color w:val="auto"/>
                <w:sz w:val="20"/>
                <w:szCs w:val="20"/>
                <w:lang w:val="en-US" w:eastAsia="en-GB"/>
              </w:rPr>
            </w:pPr>
            <w:r w:rsidRPr="00282F8B">
              <w:rPr>
                <w:color w:val="auto"/>
                <w:sz w:val="20"/>
                <w:szCs w:val="20"/>
                <w:lang w:val="en-US" w:eastAsia="en-GB"/>
              </w:rPr>
              <w:t>0.5</w:t>
            </w:r>
          </w:p>
        </w:tc>
        <w:tc>
          <w:tcPr>
            <w:tcW w:w="2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9B4F93" w14:textId="4D49CFBE" w:rsidR="00AB4EC8" w:rsidRPr="00282F8B" w:rsidRDefault="006369A0" w:rsidP="00334F3B">
            <w:pPr>
              <w:pStyle w:val="RSCnumberedlist"/>
              <w:numPr>
                <w:ilvl w:val="0"/>
                <w:numId w:val="0"/>
              </w:numPr>
              <w:jc w:val="center"/>
              <w:rPr>
                <w:sz w:val="20"/>
                <w:szCs w:val="20"/>
                <w:lang w:eastAsia="en-GB"/>
              </w:rPr>
            </w:pPr>
            <w:r w:rsidRPr="00282F8B">
              <w:rPr>
                <w:sz w:val="20"/>
                <w:szCs w:val="20"/>
                <w:lang w:eastAsia="en-GB"/>
              </w:rPr>
              <w:t>50</w:t>
            </w:r>
          </w:p>
        </w:tc>
      </w:tr>
    </w:tbl>
    <w:p w14:paraId="404B8946" w14:textId="77777777" w:rsidR="00587E64" w:rsidRDefault="00282F8B" w:rsidP="00282F8B">
      <w:pPr>
        <w:pStyle w:val="RSCnumberedlist"/>
        <w:numPr>
          <w:ilvl w:val="0"/>
          <w:numId w:val="0"/>
        </w:numPr>
        <w:ind w:left="360"/>
        <w:rPr>
          <w:color w:val="auto"/>
        </w:rPr>
      </w:pPr>
      <w:r>
        <w:rPr>
          <w:color w:val="auto"/>
        </w:rPr>
        <w:tab/>
      </w:r>
    </w:p>
    <w:p w14:paraId="0B1CFD3F" w14:textId="7BD613E5" w:rsidR="006369A0" w:rsidRDefault="006369A0" w:rsidP="00282F8B">
      <w:pPr>
        <w:pStyle w:val="RSCnumberedlist"/>
        <w:numPr>
          <w:ilvl w:val="0"/>
          <w:numId w:val="0"/>
        </w:numPr>
        <w:ind w:left="360"/>
        <w:rPr>
          <w:color w:val="auto"/>
        </w:rPr>
      </w:pPr>
      <w:r>
        <w:rPr>
          <w:color w:val="auto"/>
        </w:rPr>
        <w:t>Therefore, all fruit juices apart from</w:t>
      </w:r>
      <w:r w:rsidR="00867E2A">
        <w:rPr>
          <w:color w:val="auto"/>
        </w:rPr>
        <w:t xml:space="preserve"> orange juice from a </w:t>
      </w:r>
      <w:r w:rsidR="00587E64">
        <w:rPr>
          <w:color w:val="auto"/>
        </w:rPr>
        <w:t>one-</w:t>
      </w:r>
      <w:r w:rsidR="00867E2A">
        <w:rPr>
          <w:color w:val="auto"/>
        </w:rPr>
        <w:t xml:space="preserve">day open carton would give you your daily recommended allowance </w:t>
      </w:r>
      <w:r w:rsidR="00587E64">
        <w:rPr>
          <w:color w:val="auto"/>
        </w:rPr>
        <w:t xml:space="preserve">of </w:t>
      </w:r>
      <w:r w:rsidR="00867E2A">
        <w:rPr>
          <w:color w:val="auto"/>
        </w:rPr>
        <w:t>vitamin C</w:t>
      </w:r>
      <w:r w:rsidR="00587E64">
        <w:rPr>
          <w:color w:val="auto"/>
        </w:rPr>
        <w:t>.</w:t>
      </w:r>
    </w:p>
    <w:p w14:paraId="7689C7F6" w14:textId="77777777" w:rsidR="00867E2A" w:rsidRDefault="00867E2A" w:rsidP="006369A0">
      <w:pPr>
        <w:pStyle w:val="RSCnumberedlist"/>
        <w:numPr>
          <w:ilvl w:val="0"/>
          <w:numId w:val="0"/>
        </w:numPr>
        <w:ind w:left="360"/>
        <w:rPr>
          <w:color w:val="auto"/>
        </w:rPr>
      </w:pPr>
    </w:p>
    <w:p w14:paraId="24600F39" w14:textId="1E826AAB" w:rsidR="00867E2A" w:rsidRDefault="001251B7" w:rsidP="00867E2A">
      <w:pPr>
        <w:pStyle w:val="RSCnumberedlist"/>
      </w:pPr>
      <w:r>
        <w:t xml:space="preserve">Fruits from the table above with a high vitamin C content. Some consideration may be given to the </w:t>
      </w:r>
      <w:r w:rsidR="00A06A98">
        <w:t xml:space="preserve">lifespan </w:t>
      </w:r>
      <w:r w:rsidR="001D1754">
        <w:t xml:space="preserve">of </w:t>
      </w:r>
      <w:r w:rsidR="00A06A98">
        <w:t>the fruit/fruit juice.</w:t>
      </w:r>
    </w:p>
    <w:p w14:paraId="20E318C1" w14:textId="77777777" w:rsidR="001D1754" w:rsidRDefault="001D1754" w:rsidP="005524AF">
      <w:pPr>
        <w:pStyle w:val="RSCnumberedlist"/>
        <w:numPr>
          <w:ilvl w:val="0"/>
          <w:numId w:val="0"/>
        </w:numPr>
        <w:ind w:left="360"/>
      </w:pPr>
    </w:p>
    <w:p w14:paraId="51CF0012" w14:textId="34632458" w:rsidR="00FE02BD" w:rsidRDefault="00FE02BD" w:rsidP="00FE02BD">
      <w:pPr>
        <w:pStyle w:val="RSCnumberedlist"/>
      </w:pPr>
      <w:r>
        <w:t>Answers may include some of the following points:</w:t>
      </w:r>
    </w:p>
    <w:p w14:paraId="7E06796F" w14:textId="647A1260" w:rsidR="002A5175" w:rsidRDefault="003914A5" w:rsidP="00FE02BD">
      <w:pPr>
        <w:pStyle w:val="RSCBulletedlist"/>
      </w:pPr>
      <w:r>
        <w:t>The Admirals were right to consider a healthy diet to pr</w:t>
      </w:r>
      <w:r w:rsidR="00B44D3C">
        <w:t>otect sailors</w:t>
      </w:r>
      <w:r>
        <w:t xml:space="preserve"> against scurvy. </w:t>
      </w:r>
      <w:r w:rsidR="003A52CC">
        <w:t>S</w:t>
      </w:r>
      <w:r w:rsidR="002A5175">
        <w:t>curvy</w:t>
      </w:r>
      <w:r w:rsidR="003A52CC">
        <w:t xml:space="preserve"> is caused by a deficiency in </w:t>
      </w:r>
      <w:r w:rsidR="00EE7E5E">
        <w:t>v</w:t>
      </w:r>
      <w:r w:rsidR="003A52CC">
        <w:t>itamin C, therefore i</w:t>
      </w:r>
      <w:r w:rsidR="002A5175">
        <w:t xml:space="preserve">t is </w:t>
      </w:r>
      <w:r w:rsidR="00AA717D">
        <w:t>an essential part of a healthy diet.</w:t>
      </w:r>
    </w:p>
    <w:p w14:paraId="432DDEF4" w14:textId="3DD44158" w:rsidR="00FE02BD" w:rsidRDefault="00E65A25" w:rsidP="00FE02BD">
      <w:pPr>
        <w:pStyle w:val="RSCBulletedlist"/>
      </w:pPr>
      <w:r>
        <w:t xml:space="preserve">Fresh fruit </w:t>
      </w:r>
      <w:r w:rsidR="002A5175">
        <w:t>contains the highest amount of vitamin C.</w:t>
      </w:r>
      <w:r w:rsidR="00AA717D">
        <w:t xml:space="preserve"> Named fruits from</w:t>
      </w:r>
      <w:r w:rsidR="00EE7E5E">
        <w:t xml:space="preserve"> either</w:t>
      </w:r>
      <w:r w:rsidR="00AA717D">
        <w:t xml:space="preserve"> the experiment</w:t>
      </w:r>
      <w:r w:rsidR="00ED41AB">
        <w:t>al data or the answer to question 11 could be given</w:t>
      </w:r>
      <w:r w:rsidR="00AD46A1">
        <w:t>, for example, kiwi and melon.</w:t>
      </w:r>
    </w:p>
    <w:p w14:paraId="469B513D" w14:textId="36F547E5" w:rsidR="00AD46A1" w:rsidRDefault="00AD46A1" w:rsidP="00FE02BD">
      <w:pPr>
        <w:pStyle w:val="RSCBulletedlist"/>
      </w:pPr>
      <w:r>
        <w:t xml:space="preserve">Fresh fruit </w:t>
      </w:r>
      <w:r w:rsidR="00097899">
        <w:t xml:space="preserve">would quickly spoil so is only a </w:t>
      </w:r>
      <w:r w:rsidR="004C6450">
        <w:t>short-term</w:t>
      </w:r>
      <w:r w:rsidR="00097899">
        <w:t xml:space="preserve"> solution</w:t>
      </w:r>
      <w:r w:rsidR="00B44D3C">
        <w:t xml:space="preserve"> during a sea voyage</w:t>
      </w:r>
      <w:r w:rsidR="00097899">
        <w:t xml:space="preserve">. </w:t>
      </w:r>
      <w:r w:rsidR="00B11505">
        <w:t xml:space="preserve">It </w:t>
      </w:r>
      <w:r w:rsidR="00097899">
        <w:t xml:space="preserve">should be prioritised </w:t>
      </w:r>
      <w:r w:rsidR="004C6450">
        <w:t>when visiting</w:t>
      </w:r>
      <w:r w:rsidR="00B11505">
        <w:t>, or shortly after leaving,</w:t>
      </w:r>
      <w:r w:rsidR="004C6450">
        <w:t xml:space="preserve"> a port.</w:t>
      </w:r>
      <w:r w:rsidR="00EE7E5E">
        <w:t xml:space="preserve"> Similarly with fruit juice.</w:t>
      </w:r>
    </w:p>
    <w:p w14:paraId="45C3140D" w14:textId="569036FB" w:rsidR="004C6450" w:rsidRDefault="00DB347E" w:rsidP="00FE02BD">
      <w:pPr>
        <w:pStyle w:val="RSCBulletedlist"/>
      </w:pPr>
      <w:r>
        <w:t xml:space="preserve">Preserved fruit </w:t>
      </w:r>
      <w:r w:rsidR="00B11505">
        <w:t xml:space="preserve">does </w:t>
      </w:r>
      <w:r>
        <w:t xml:space="preserve">contain vitamin C, although </w:t>
      </w:r>
      <w:r w:rsidR="002B7042">
        <w:t xml:space="preserve">at a lower level </w:t>
      </w:r>
      <w:r w:rsidR="00FC5BBF">
        <w:t xml:space="preserve">to fresh fruit. Learners may refer to their answer to question 8, </w:t>
      </w:r>
      <w:r w:rsidR="002B7042">
        <w:t xml:space="preserve">as </w:t>
      </w:r>
      <w:r>
        <w:t>the</w:t>
      </w:r>
      <w:r w:rsidR="00743A7A">
        <w:t xml:space="preserve"> method of preservation </w:t>
      </w:r>
      <w:r w:rsidR="00EE1BDF">
        <w:t>(</w:t>
      </w:r>
      <w:r w:rsidR="00743A7A">
        <w:t>e</w:t>
      </w:r>
      <w:r w:rsidR="00EE1BDF">
        <w:t>.</w:t>
      </w:r>
      <w:r w:rsidR="00743A7A">
        <w:t xml:space="preserve">g. </w:t>
      </w:r>
      <w:r w:rsidR="00EE1BDF">
        <w:t xml:space="preserve">drying) will </w:t>
      </w:r>
      <w:r w:rsidR="00F277B4">
        <w:t>reduce</w:t>
      </w:r>
      <w:r w:rsidR="00EE1BDF">
        <w:t xml:space="preserve"> the </w:t>
      </w:r>
      <w:r w:rsidR="000508F6">
        <w:t>amount of vitamin C</w:t>
      </w:r>
      <w:r w:rsidR="00F277B4">
        <w:t xml:space="preserve"> in the fruit</w:t>
      </w:r>
      <w:r w:rsidR="000508F6">
        <w:t>.</w:t>
      </w:r>
      <w:r w:rsidR="00560379">
        <w:t xml:space="preserve"> </w:t>
      </w:r>
    </w:p>
    <w:p w14:paraId="270EFBD2" w14:textId="1F62752D" w:rsidR="000508F6" w:rsidRDefault="000508F6" w:rsidP="00FE02BD">
      <w:pPr>
        <w:pStyle w:val="RSCBulletedlist"/>
      </w:pPr>
      <w:r>
        <w:t>Vitamin C is water soluble</w:t>
      </w:r>
      <w:r w:rsidR="008312AC">
        <w:t xml:space="preserve"> so can be lost through the process of cooking in water, if the cooking water is discarded.</w:t>
      </w:r>
    </w:p>
    <w:p w14:paraId="00FDE38B" w14:textId="7B1D7375" w:rsidR="00560379" w:rsidRDefault="002B7042" w:rsidP="00FE02BD">
      <w:pPr>
        <w:pStyle w:val="RSCBulletedlist"/>
      </w:pPr>
      <w:r>
        <w:t>Food s</w:t>
      </w:r>
      <w:r w:rsidR="00560379">
        <w:t>torage</w:t>
      </w:r>
      <w:r w:rsidR="00825359">
        <w:t xml:space="preserve"> should be </w:t>
      </w:r>
      <w:r>
        <w:t xml:space="preserve">carefully </w:t>
      </w:r>
      <w:r w:rsidR="00825359">
        <w:t xml:space="preserve">considered to reduce factors that </w:t>
      </w:r>
      <w:r w:rsidR="007A0D51">
        <w:t>affect the amount of</w:t>
      </w:r>
      <w:r w:rsidR="00825359">
        <w:t xml:space="preserve"> vitamin C. Learners </w:t>
      </w:r>
      <w:r w:rsidR="00D42394">
        <w:t>should refer to their answer to question 8.</w:t>
      </w:r>
    </w:p>
    <w:p w14:paraId="5FBCD5F9" w14:textId="77777777" w:rsidR="005E5361" w:rsidRPr="00DC4D48" w:rsidRDefault="005E5361" w:rsidP="005E5361">
      <w:pPr>
        <w:pStyle w:val="RSCnumberedlist"/>
        <w:numPr>
          <w:ilvl w:val="0"/>
          <w:numId w:val="0"/>
        </w:numPr>
      </w:pPr>
    </w:p>
    <w:sectPr w:rsidR="005E5361" w:rsidRPr="00DC4D48" w:rsidSect="00A67484"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5B108" w14:textId="77777777" w:rsidR="001C50FB" w:rsidRDefault="001C50FB" w:rsidP="008A1B0B">
      <w:pPr>
        <w:spacing w:after="0" w:line="240" w:lineRule="auto"/>
      </w:pPr>
      <w:r>
        <w:separator/>
      </w:r>
    </w:p>
  </w:endnote>
  <w:endnote w:type="continuationSeparator" w:id="0">
    <w:p w14:paraId="647085BE" w14:textId="77777777" w:rsidR="001C50FB" w:rsidRDefault="001C50FB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7080233C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D16D3B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BC38A" w14:textId="77777777" w:rsidR="001C50FB" w:rsidRDefault="001C50FB" w:rsidP="008A1B0B">
      <w:pPr>
        <w:spacing w:after="0" w:line="240" w:lineRule="auto"/>
      </w:pPr>
      <w:r>
        <w:separator/>
      </w:r>
    </w:p>
  </w:footnote>
  <w:footnote w:type="continuationSeparator" w:id="0">
    <w:p w14:paraId="77754A67" w14:textId="77777777" w:rsidR="001C50FB" w:rsidRDefault="001C50FB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1DAD7ECF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0B20ED95" wp14:editId="23CB0731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463124033" name="Picture 146312403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3124033" name="Picture 146312403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045AA079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52062035" name="Picture 35206203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2062035" name="Picture 35206203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5CBF">
      <w:rPr>
        <w:rFonts w:ascii="Century Gothic" w:hAnsi="Century Gothic"/>
        <w:b/>
        <w:bCs/>
        <w:color w:val="C8102E"/>
        <w:sz w:val="30"/>
        <w:szCs w:val="30"/>
      </w:rPr>
      <w:t>Assessment for learning</w:t>
    </w:r>
    <w:r w:rsidR="00051182">
      <w:rPr>
        <w:rFonts w:ascii="Century Gothic" w:hAnsi="Century Gothic"/>
        <w:b/>
        <w:bCs/>
        <w:color w:val="C8102E"/>
        <w:sz w:val="30"/>
        <w:szCs w:val="30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244577A7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F16F7A" w:rsidRPr="00F16F7A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rsc.li/3hieF5q</w:t>
      </w:r>
    </w:hyperlink>
    <w:r w:rsidR="003D753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5B99"/>
    <w:multiLevelType w:val="hybridMultilevel"/>
    <w:tmpl w:val="8894F9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529BF"/>
    <w:multiLevelType w:val="hybridMultilevel"/>
    <w:tmpl w:val="A1445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823B5"/>
    <w:multiLevelType w:val="hybridMultilevel"/>
    <w:tmpl w:val="3AD098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8237C"/>
    <w:multiLevelType w:val="multilevel"/>
    <w:tmpl w:val="14541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110714"/>
    <w:multiLevelType w:val="hybridMultilevel"/>
    <w:tmpl w:val="5DCCE6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47A72"/>
    <w:multiLevelType w:val="hybridMultilevel"/>
    <w:tmpl w:val="CB04F216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4422B"/>
    <w:multiLevelType w:val="hybridMultilevel"/>
    <w:tmpl w:val="AEEC0D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4524B95"/>
    <w:multiLevelType w:val="hybridMultilevel"/>
    <w:tmpl w:val="A1445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B87F85"/>
    <w:multiLevelType w:val="multilevel"/>
    <w:tmpl w:val="CBCA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CFD4DDD"/>
    <w:multiLevelType w:val="multilevel"/>
    <w:tmpl w:val="CB1C8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E45315"/>
    <w:multiLevelType w:val="hybridMultilevel"/>
    <w:tmpl w:val="34F4D7F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E522A94"/>
    <w:multiLevelType w:val="hybridMultilevel"/>
    <w:tmpl w:val="A1445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4A6DD2"/>
    <w:multiLevelType w:val="hybridMultilevel"/>
    <w:tmpl w:val="A1445B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FD10CC"/>
    <w:multiLevelType w:val="hybridMultilevel"/>
    <w:tmpl w:val="3768E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DF20F2"/>
    <w:multiLevelType w:val="hybridMultilevel"/>
    <w:tmpl w:val="0054DB44"/>
    <w:lvl w:ilvl="0" w:tplc="0809000F">
      <w:start w:val="1"/>
      <w:numFmt w:val="decimal"/>
      <w:lvlText w:val="%1."/>
      <w:lvlJc w:val="left"/>
      <w:pPr>
        <w:ind w:left="2520" w:hanging="360"/>
      </w:pPr>
    </w:lvl>
    <w:lvl w:ilvl="1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70954797"/>
    <w:multiLevelType w:val="hybridMultilevel"/>
    <w:tmpl w:val="AEEC0D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0979940">
    <w:abstractNumId w:val="5"/>
  </w:num>
  <w:num w:numId="2" w16cid:durableId="2054235528">
    <w:abstractNumId w:val="8"/>
  </w:num>
  <w:num w:numId="3" w16cid:durableId="1990549414">
    <w:abstractNumId w:val="7"/>
  </w:num>
  <w:num w:numId="4" w16cid:durableId="1460881753">
    <w:abstractNumId w:val="6"/>
  </w:num>
  <w:num w:numId="5" w16cid:durableId="1707487310">
    <w:abstractNumId w:val="13"/>
  </w:num>
  <w:num w:numId="6" w16cid:durableId="1302266216">
    <w:abstractNumId w:val="17"/>
  </w:num>
  <w:num w:numId="7" w16cid:durableId="976372087">
    <w:abstractNumId w:val="14"/>
  </w:num>
  <w:num w:numId="8" w16cid:durableId="1802646080">
    <w:abstractNumId w:val="10"/>
  </w:num>
  <w:num w:numId="9" w16cid:durableId="1743522365">
    <w:abstractNumId w:val="24"/>
  </w:num>
  <w:num w:numId="10" w16cid:durableId="1178155698">
    <w:abstractNumId w:val="6"/>
  </w:num>
  <w:num w:numId="11" w16cid:durableId="1483353854">
    <w:abstractNumId w:val="6"/>
    <w:lvlOverride w:ilvl="0">
      <w:startOverride w:val="1"/>
    </w:lvlOverride>
  </w:num>
  <w:num w:numId="12" w16cid:durableId="2131584098">
    <w:abstractNumId w:val="16"/>
  </w:num>
  <w:num w:numId="13" w16cid:durableId="62266038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62305182">
    <w:abstractNumId w:val="1"/>
  </w:num>
  <w:num w:numId="15" w16cid:durableId="1613591860">
    <w:abstractNumId w:val="11"/>
  </w:num>
  <w:num w:numId="16" w16cid:durableId="25644204">
    <w:abstractNumId w:val="2"/>
  </w:num>
  <w:num w:numId="17" w16cid:durableId="1317606217">
    <w:abstractNumId w:val="19"/>
  </w:num>
  <w:num w:numId="18" w16cid:durableId="1005523397">
    <w:abstractNumId w:val="22"/>
  </w:num>
  <w:num w:numId="19" w16cid:durableId="1993874909">
    <w:abstractNumId w:val="20"/>
  </w:num>
  <w:num w:numId="20" w16cid:durableId="1269199205">
    <w:abstractNumId w:val="5"/>
  </w:num>
  <w:num w:numId="21" w16cid:durableId="363943779">
    <w:abstractNumId w:val="15"/>
  </w:num>
  <w:num w:numId="22" w16cid:durableId="676545165">
    <w:abstractNumId w:val="5"/>
  </w:num>
  <w:num w:numId="23" w16cid:durableId="82193938">
    <w:abstractNumId w:val="5"/>
  </w:num>
  <w:num w:numId="24" w16cid:durableId="593824725">
    <w:abstractNumId w:val="3"/>
  </w:num>
  <w:num w:numId="25" w16cid:durableId="349189353">
    <w:abstractNumId w:val="4"/>
  </w:num>
  <w:num w:numId="26" w16cid:durableId="185604627">
    <w:abstractNumId w:val="0"/>
  </w:num>
  <w:num w:numId="27" w16cid:durableId="657268921">
    <w:abstractNumId w:val="6"/>
    <w:lvlOverride w:ilvl="0">
      <w:startOverride w:val="1"/>
    </w:lvlOverride>
  </w:num>
  <w:num w:numId="28" w16cid:durableId="827398943">
    <w:abstractNumId w:val="12"/>
  </w:num>
  <w:num w:numId="29" w16cid:durableId="636883423">
    <w:abstractNumId w:val="18"/>
  </w:num>
  <w:num w:numId="30" w16cid:durableId="954824070">
    <w:abstractNumId w:val="9"/>
  </w:num>
  <w:num w:numId="31" w16cid:durableId="1847357270">
    <w:abstractNumId w:val="6"/>
    <w:lvlOverride w:ilvl="0">
      <w:startOverride w:val="1"/>
    </w:lvlOverride>
  </w:num>
  <w:num w:numId="32" w16cid:durableId="1733308307">
    <w:abstractNumId w:val="6"/>
    <w:lvlOverride w:ilvl="0">
      <w:startOverride w:val="1"/>
    </w:lvlOverride>
  </w:num>
  <w:num w:numId="33" w16cid:durableId="1004625004">
    <w:abstractNumId w:val="6"/>
    <w:lvlOverride w:ilvl="0">
      <w:startOverride w:val="1"/>
    </w:lvlOverride>
  </w:num>
  <w:num w:numId="34" w16cid:durableId="1002271346">
    <w:abstractNumId w:val="6"/>
    <w:lvlOverride w:ilvl="0">
      <w:startOverride w:val="1"/>
    </w:lvlOverride>
  </w:num>
  <w:num w:numId="35" w16cid:durableId="259291559">
    <w:abstractNumId w:val="6"/>
    <w:lvlOverride w:ilvl="0">
      <w:startOverride w:val="1"/>
    </w:lvlOverride>
  </w:num>
  <w:num w:numId="36" w16cid:durableId="1057432844">
    <w:abstractNumId w:val="6"/>
    <w:lvlOverride w:ilvl="0">
      <w:startOverride w:val="1"/>
    </w:lvlOverride>
  </w:num>
  <w:num w:numId="37" w16cid:durableId="982395469">
    <w:abstractNumId w:val="23"/>
  </w:num>
  <w:num w:numId="38" w16cid:durableId="57092331">
    <w:abstractNumId w:val="6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487A"/>
    <w:rsid w:val="00007FE6"/>
    <w:rsid w:val="00020A48"/>
    <w:rsid w:val="00022EE2"/>
    <w:rsid w:val="0003344D"/>
    <w:rsid w:val="00040144"/>
    <w:rsid w:val="00042E1B"/>
    <w:rsid w:val="000435B3"/>
    <w:rsid w:val="000508F6"/>
    <w:rsid w:val="00051182"/>
    <w:rsid w:val="00056090"/>
    <w:rsid w:val="000647E4"/>
    <w:rsid w:val="00067A0B"/>
    <w:rsid w:val="00070CFA"/>
    <w:rsid w:val="00072297"/>
    <w:rsid w:val="000749EE"/>
    <w:rsid w:val="000866AC"/>
    <w:rsid w:val="00086AC4"/>
    <w:rsid w:val="00092315"/>
    <w:rsid w:val="00092796"/>
    <w:rsid w:val="00092C7B"/>
    <w:rsid w:val="00093126"/>
    <w:rsid w:val="00097899"/>
    <w:rsid w:val="000A0579"/>
    <w:rsid w:val="000A31FD"/>
    <w:rsid w:val="000A3C65"/>
    <w:rsid w:val="000A768F"/>
    <w:rsid w:val="000B0FE6"/>
    <w:rsid w:val="000B1FE0"/>
    <w:rsid w:val="000C075E"/>
    <w:rsid w:val="000C1054"/>
    <w:rsid w:val="000D60B1"/>
    <w:rsid w:val="000E5F58"/>
    <w:rsid w:val="000E69F9"/>
    <w:rsid w:val="001037D0"/>
    <w:rsid w:val="00106210"/>
    <w:rsid w:val="00120A91"/>
    <w:rsid w:val="001217B4"/>
    <w:rsid w:val="001225DD"/>
    <w:rsid w:val="001251B7"/>
    <w:rsid w:val="001378C0"/>
    <w:rsid w:val="00146977"/>
    <w:rsid w:val="00147C7A"/>
    <w:rsid w:val="0015499B"/>
    <w:rsid w:val="0015559F"/>
    <w:rsid w:val="00161A17"/>
    <w:rsid w:val="00162335"/>
    <w:rsid w:val="00181152"/>
    <w:rsid w:val="00193B03"/>
    <w:rsid w:val="001B1D38"/>
    <w:rsid w:val="001C483C"/>
    <w:rsid w:val="001C4BDD"/>
    <w:rsid w:val="001C50FB"/>
    <w:rsid w:val="001D1754"/>
    <w:rsid w:val="001D1FBE"/>
    <w:rsid w:val="001D27DD"/>
    <w:rsid w:val="001D3B80"/>
    <w:rsid w:val="001E0A12"/>
    <w:rsid w:val="001F35A4"/>
    <w:rsid w:val="001F5AC9"/>
    <w:rsid w:val="001F5FAC"/>
    <w:rsid w:val="00203BE8"/>
    <w:rsid w:val="002067C5"/>
    <w:rsid w:val="00214E76"/>
    <w:rsid w:val="00231C1C"/>
    <w:rsid w:val="0023536A"/>
    <w:rsid w:val="00241B3A"/>
    <w:rsid w:val="00261A59"/>
    <w:rsid w:val="002662B6"/>
    <w:rsid w:val="00267F95"/>
    <w:rsid w:val="002823FE"/>
    <w:rsid w:val="00282F8B"/>
    <w:rsid w:val="002840C9"/>
    <w:rsid w:val="002906F8"/>
    <w:rsid w:val="0029389B"/>
    <w:rsid w:val="00293AFE"/>
    <w:rsid w:val="00296138"/>
    <w:rsid w:val="002A2CD3"/>
    <w:rsid w:val="002A437D"/>
    <w:rsid w:val="002A5175"/>
    <w:rsid w:val="002A57CF"/>
    <w:rsid w:val="002A77FF"/>
    <w:rsid w:val="002B3028"/>
    <w:rsid w:val="002B5471"/>
    <w:rsid w:val="002B7042"/>
    <w:rsid w:val="002C2223"/>
    <w:rsid w:val="002C37B5"/>
    <w:rsid w:val="002C53D6"/>
    <w:rsid w:val="002C58B4"/>
    <w:rsid w:val="002C7D79"/>
    <w:rsid w:val="002D15B4"/>
    <w:rsid w:val="002D34BA"/>
    <w:rsid w:val="002D654F"/>
    <w:rsid w:val="002D69D7"/>
    <w:rsid w:val="002E1F7C"/>
    <w:rsid w:val="002E47CA"/>
    <w:rsid w:val="00302891"/>
    <w:rsid w:val="003059AB"/>
    <w:rsid w:val="00307F69"/>
    <w:rsid w:val="00310096"/>
    <w:rsid w:val="00334546"/>
    <w:rsid w:val="00334F3B"/>
    <w:rsid w:val="003539C4"/>
    <w:rsid w:val="00362CC1"/>
    <w:rsid w:val="00365295"/>
    <w:rsid w:val="003716B9"/>
    <w:rsid w:val="003723A6"/>
    <w:rsid w:val="0038021E"/>
    <w:rsid w:val="00380E30"/>
    <w:rsid w:val="00387932"/>
    <w:rsid w:val="003914A5"/>
    <w:rsid w:val="003A04D1"/>
    <w:rsid w:val="003A5161"/>
    <w:rsid w:val="003A52CC"/>
    <w:rsid w:val="003A6537"/>
    <w:rsid w:val="003B5C36"/>
    <w:rsid w:val="003C710C"/>
    <w:rsid w:val="003D637F"/>
    <w:rsid w:val="003D7538"/>
    <w:rsid w:val="003E21EE"/>
    <w:rsid w:val="003E275F"/>
    <w:rsid w:val="003E3E15"/>
    <w:rsid w:val="003E5776"/>
    <w:rsid w:val="003E59AA"/>
    <w:rsid w:val="003E7306"/>
    <w:rsid w:val="003F199E"/>
    <w:rsid w:val="003F2EF3"/>
    <w:rsid w:val="00407426"/>
    <w:rsid w:val="0041695A"/>
    <w:rsid w:val="00417634"/>
    <w:rsid w:val="004341B1"/>
    <w:rsid w:val="004364A5"/>
    <w:rsid w:val="004425D7"/>
    <w:rsid w:val="004436B1"/>
    <w:rsid w:val="00462270"/>
    <w:rsid w:val="0046389A"/>
    <w:rsid w:val="00463AAC"/>
    <w:rsid w:val="00472C2A"/>
    <w:rsid w:val="0047535B"/>
    <w:rsid w:val="00475CB0"/>
    <w:rsid w:val="00477664"/>
    <w:rsid w:val="00477F08"/>
    <w:rsid w:val="0048551E"/>
    <w:rsid w:val="00495D0B"/>
    <w:rsid w:val="004976BD"/>
    <w:rsid w:val="004A1BA3"/>
    <w:rsid w:val="004A6C93"/>
    <w:rsid w:val="004B3CA6"/>
    <w:rsid w:val="004C6450"/>
    <w:rsid w:val="004D46C0"/>
    <w:rsid w:val="004E7615"/>
    <w:rsid w:val="004F219B"/>
    <w:rsid w:val="004F42E9"/>
    <w:rsid w:val="004F6308"/>
    <w:rsid w:val="004F69AD"/>
    <w:rsid w:val="004F71AB"/>
    <w:rsid w:val="00500ACF"/>
    <w:rsid w:val="00500D03"/>
    <w:rsid w:val="00501238"/>
    <w:rsid w:val="005045E7"/>
    <w:rsid w:val="00505649"/>
    <w:rsid w:val="0051693B"/>
    <w:rsid w:val="00516F80"/>
    <w:rsid w:val="00524C68"/>
    <w:rsid w:val="00525B8C"/>
    <w:rsid w:val="00531680"/>
    <w:rsid w:val="00541FE5"/>
    <w:rsid w:val="005524AF"/>
    <w:rsid w:val="00560379"/>
    <w:rsid w:val="00560449"/>
    <w:rsid w:val="00563982"/>
    <w:rsid w:val="00564500"/>
    <w:rsid w:val="005652CC"/>
    <w:rsid w:val="00565CC4"/>
    <w:rsid w:val="005661A7"/>
    <w:rsid w:val="005774D6"/>
    <w:rsid w:val="00580014"/>
    <w:rsid w:val="005820B0"/>
    <w:rsid w:val="00583DAC"/>
    <w:rsid w:val="005848F3"/>
    <w:rsid w:val="00587E64"/>
    <w:rsid w:val="0059174D"/>
    <w:rsid w:val="00596A1B"/>
    <w:rsid w:val="005A4759"/>
    <w:rsid w:val="005B2392"/>
    <w:rsid w:val="005B42B7"/>
    <w:rsid w:val="005B4F22"/>
    <w:rsid w:val="005C3F5E"/>
    <w:rsid w:val="005C4C83"/>
    <w:rsid w:val="005E21B8"/>
    <w:rsid w:val="005E5361"/>
    <w:rsid w:val="005F0459"/>
    <w:rsid w:val="005F75AE"/>
    <w:rsid w:val="00607DC8"/>
    <w:rsid w:val="0061407C"/>
    <w:rsid w:val="0061463E"/>
    <w:rsid w:val="006367AF"/>
    <w:rsid w:val="006369A0"/>
    <w:rsid w:val="006470B9"/>
    <w:rsid w:val="006477E3"/>
    <w:rsid w:val="00650872"/>
    <w:rsid w:val="00663DAA"/>
    <w:rsid w:val="00667F63"/>
    <w:rsid w:val="00672AB3"/>
    <w:rsid w:val="00673B2E"/>
    <w:rsid w:val="006805BF"/>
    <w:rsid w:val="006820BE"/>
    <w:rsid w:val="0068583F"/>
    <w:rsid w:val="00685BDB"/>
    <w:rsid w:val="00690939"/>
    <w:rsid w:val="006A271A"/>
    <w:rsid w:val="006A36CF"/>
    <w:rsid w:val="006C22B1"/>
    <w:rsid w:val="006C27BB"/>
    <w:rsid w:val="006C7B0F"/>
    <w:rsid w:val="006D29BE"/>
    <w:rsid w:val="006D4557"/>
    <w:rsid w:val="006D5AF9"/>
    <w:rsid w:val="006D790E"/>
    <w:rsid w:val="006E666C"/>
    <w:rsid w:val="00701196"/>
    <w:rsid w:val="0070123B"/>
    <w:rsid w:val="00703587"/>
    <w:rsid w:val="007042E5"/>
    <w:rsid w:val="007154FD"/>
    <w:rsid w:val="00724B36"/>
    <w:rsid w:val="0072505D"/>
    <w:rsid w:val="007274FC"/>
    <w:rsid w:val="007358C8"/>
    <w:rsid w:val="00737205"/>
    <w:rsid w:val="00741ECD"/>
    <w:rsid w:val="007424D7"/>
    <w:rsid w:val="00743A7A"/>
    <w:rsid w:val="00746D9A"/>
    <w:rsid w:val="00754C2E"/>
    <w:rsid w:val="00757152"/>
    <w:rsid w:val="0076251F"/>
    <w:rsid w:val="00764810"/>
    <w:rsid w:val="00765DCD"/>
    <w:rsid w:val="0076728E"/>
    <w:rsid w:val="0076771F"/>
    <w:rsid w:val="0078331B"/>
    <w:rsid w:val="007859BF"/>
    <w:rsid w:val="007872B3"/>
    <w:rsid w:val="00791029"/>
    <w:rsid w:val="00793A37"/>
    <w:rsid w:val="00795ACD"/>
    <w:rsid w:val="007A0D51"/>
    <w:rsid w:val="007A3028"/>
    <w:rsid w:val="007A32EF"/>
    <w:rsid w:val="007A40F8"/>
    <w:rsid w:val="007A5176"/>
    <w:rsid w:val="007B3184"/>
    <w:rsid w:val="007C5F70"/>
    <w:rsid w:val="007C64BC"/>
    <w:rsid w:val="007E1207"/>
    <w:rsid w:val="007F09D1"/>
    <w:rsid w:val="007F38D1"/>
    <w:rsid w:val="0080546C"/>
    <w:rsid w:val="00813905"/>
    <w:rsid w:val="00816B65"/>
    <w:rsid w:val="00817B8B"/>
    <w:rsid w:val="00820EB5"/>
    <w:rsid w:val="00821385"/>
    <w:rsid w:val="008223E2"/>
    <w:rsid w:val="00823565"/>
    <w:rsid w:val="00824485"/>
    <w:rsid w:val="00825359"/>
    <w:rsid w:val="008312AC"/>
    <w:rsid w:val="00834873"/>
    <w:rsid w:val="00835B9C"/>
    <w:rsid w:val="0083637F"/>
    <w:rsid w:val="00841A83"/>
    <w:rsid w:val="00842E11"/>
    <w:rsid w:val="00842F1A"/>
    <w:rsid w:val="00851BE3"/>
    <w:rsid w:val="00852D9D"/>
    <w:rsid w:val="0085392E"/>
    <w:rsid w:val="00867E2A"/>
    <w:rsid w:val="008725FC"/>
    <w:rsid w:val="00874065"/>
    <w:rsid w:val="0089187A"/>
    <w:rsid w:val="00895E4C"/>
    <w:rsid w:val="008A1B0B"/>
    <w:rsid w:val="008A2DFC"/>
    <w:rsid w:val="008A7DBB"/>
    <w:rsid w:val="008B1473"/>
    <w:rsid w:val="008C0669"/>
    <w:rsid w:val="008C2598"/>
    <w:rsid w:val="008C474B"/>
    <w:rsid w:val="008C6916"/>
    <w:rsid w:val="008D5828"/>
    <w:rsid w:val="008E4181"/>
    <w:rsid w:val="00903319"/>
    <w:rsid w:val="009071D3"/>
    <w:rsid w:val="00913623"/>
    <w:rsid w:val="009140C2"/>
    <w:rsid w:val="009149F3"/>
    <w:rsid w:val="009155DC"/>
    <w:rsid w:val="00916BEB"/>
    <w:rsid w:val="00921889"/>
    <w:rsid w:val="00921A93"/>
    <w:rsid w:val="009258D2"/>
    <w:rsid w:val="00925B61"/>
    <w:rsid w:val="00927AD4"/>
    <w:rsid w:val="00927F20"/>
    <w:rsid w:val="00933F58"/>
    <w:rsid w:val="009375E0"/>
    <w:rsid w:val="00941668"/>
    <w:rsid w:val="00942F9D"/>
    <w:rsid w:val="00954625"/>
    <w:rsid w:val="0095544C"/>
    <w:rsid w:val="009557C4"/>
    <w:rsid w:val="00962BBB"/>
    <w:rsid w:val="00963C5E"/>
    <w:rsid w:val="00972756"/>
    <w:rsid w:val="00973447"/>
    <w:rsid w:val="009769DB"/>
    <w:rsid w:val="00977D51"/>
    <w:rsid w:val="009A3093"/>
    <w:rsid w:val="009B6569"/>
    <w:rsid w:val="009D5C9B"/>
    <w:rsid w:val="009E5E8E"/>
    <w:rsid w:val="009F21F6"/>
    <w:rsid w:val="00A01345"/>
    <w:rsid w:val="00A05CBF"/>
    <w:rsid w:val="00A06A98"/>
    <w:rsid w:val="00A12F47"/>
    <w:rsid w:val="00A16BDC"/>
    <w:rsid w:val="00A177A3"/>
    <w:rsid w:val="00A3121B"/>
    <w:rsid w:val="00A31B0D"/>
    <w:rsid w:val="00A34D68"/>
    <w:rsid w:val="00A362AF"/>
    <w:rsid w:val="00A41E69"/>
    <w:rsid w:val="00A45CFF"/>
    <w:rsid w:val="00A469F0"/>
    <w:rsid w:val="00A5348B"/>
    <w:rsid w:val="00A53CD3"/>
    <w:rsid w:val="00A542B6"/>
    <w:rsid w:val="00A55D0E"/>
    <w:rsid w:val="00A563C5"/>
    <w:rsid w:val="00A571EB"/>
    <w:rsid w:val="00A5740C"/>
    <w:rsid w:val="00A606D4"/>
    <w:rsid w:val="00A64DA7"/>
    <w:rsid w:val="00A66348"/>
    <w:rsid w:val="00A67484"/>
    <w:rsid w:val="00A67ED0"/>
    <w:rsid w:val="00A725C3"/>
    <w:rsid w:val="00A8255A"/>
    <w:rsid w:val="00A84218"/>
    <w:rsid w:val="00A87127"/>
    <w:rsid w:val="00A877A3"/>
    <w:rsid w:val="00A93629"/>
    <w:rsid w:val="00A9656A"/>
    <w:rsid w:val="00A96FF2"/>
    <w:rsid w:val="00AA2DF0"/>
    <w:rsid w:val="00AA4A95"/>
    <w:rsid w:val="00AA5C8B"/>
    <w:rsid w:val="00AA717D"/>
    <w:rsid w:val="00AA7496"/>
    <w:rsid w:val="00AB2856"/>
    <w:rsid w:val="00AB4EC8"/>
    <w:rsid w:val="00AB639C"/>
    <w:rsid w:val="00AB74D1"/>
    <w:rsid w:val="00AC7F06"/>
    <w:rsid w:val="00AD4121"/>
    <w:rsid w:val="00AD46A1"/>
    <w:rsid w:val="00AE6331"/>
    <w:rsid w:val="00AE6610"/>
    <w:rsid w:val="00AF437C"/>
    <w:rsid w:val="00B07819"/>
    <w:rsid w:val="00B11505"/>
    <w:rsid w:val="00B226A7"/>
    <w:rsid w:val="00B2290C"/>
    <w:rsid w:val="00B3228A"/>
    <w:rsid w:val="00B32608"/>
    <w:rsid w:val="00B34EE5"/>
    <w:rsid w:val="00B41EDF"/>
    <w:rsid w:val="00B44D3C"/>
    <w:rsid w:val="00B5330B"/>
    <w:rsid w:val="00B5461B"/>
    <w:rsid w:val="00B5525C"/>
    <w:rsid w:val="00B67A03"/>
    <w:rsid w:val="00B67F7E"/>
    <w:rsid w:val="00B71E66"/>
    <w:rsid w:val="00B721F1"/>
    <w:rsid w:val="00B73FA7"/>
    <w:rsid w:val="00B829F3"/>
    <w:rsid w:val="00B959F8"/>
    <w:rsid w:val="00BB2A23"/>
    <w:rsid w:val="00BC3246"/>
    <w:rsid w:val="00BC3C1A"/>
    <w:rsid w:val="00BC5741"/>
    <w:rsid w:val="00BD0A30"/>
    <w:rsid w:val="00BD1443"/>
    <w:rsid w:val="00BD5C6F"/>
    <w:rsid w:val="00BE0948"/>
    <w:rsid w:val="00BE350B"/>
    <w:rsid w:val="00BE37E6"/>
    <w:rsid w:val="00BE729B"/>
    <w:rsid w:val="00BF2E94"/>
    <w:rsid w:val="00BF4CBD"/>
    <w:rsid w:val="00BF693F"/>
    <w:rsid w:val="00C10435"/>
    <w:rsid w:val="00C15777"/>
    <w:rsid w:val="00C15DC7"/>
    <w:rsid w:val="00C1703F"/>
    <w:rsid w:val="00C2234E"/>
    <w:rsid w:val="00C24B65"/>
    <w:rsid w:val="00C322CA"/>
    <w:rsid w:val="00C34AB1"/>
    <w:rsid w:val="00C6122F"/>
    <w:rsid w:val="00C6236D"/>
    <w:rsid w:val="00C644EC"/>
    <w:rsid w:val="00C6658A"/>
    <w:rsid w:val="00C84A0D"/>
    <w:rsid w:val="00C8534B"/>
    <w:rsid w:val="00C86F80"/>
    <w:rsid w:val="00CC2A29"/>
    <w:rsid w:val="00CC3EE5"/>
    <w:rsid w:val="00CC6143"/>
    <w:rsid w:val="00CD014F"/>
    <w:rsid w:val="00CD5E3C"/>
    <w:rsid w:val="00CD7501"/>
    <w:rsid w:val="00CE2B17"/>
    <w:rsid w:val="00CE583B"/>
    <w:rsid w:val="00CF2D85"/>
    <w:rsid w:val="00CF7403"/>
    <w:rsid w:val="00CF7D64"/>
    <w:rsid w:val="00D03222"/>
    <w:rsid w:val="00D03A82"/>
    <w:rsid w:val="00D03F39"/>
    <w:rsid w:val="00D046F5"/>
    <w:rsid w:val="00D16D3B"/>
    <w:rsid w:val="00D27CB3"/>
    <w:rsid w:val="00D404DB"/>
    <w:rsid w:val="00D42394"/>
    <w:rsid w:val="00D42673"/>
    <w:rsid w:val="00D43A2E"/>
    <w:rsid w:val="00D444BA"/>
    <w:rsid w:val="00D50D40"/>
    <w:rsid w:val="00D511F3"/>
    <w:rsid w:val="00D53DDB"/>
    <w:rsid w:val="00D54B2C"/>
    <w:rsid w:val="00D56C1B"/>
    <w:rsid w:val="00D62A21"/>
    <w:rsid w:val="00D67B6F"/>
    <w:rsid w:val="00D732BB"/>
    <w:rsid w:val="00D76F70"/>
    <w:rsid w:val="00D85383"/>
    <w:rsid w:val="00D92EA9"/>
    <w:rsid w:val="00D935F1"/>
    <w:rsid w:val="00D967F3"/>
    <w:rsid w:val="00DA1C2A"/>
    <w:rsid w:val="00DA1F5F"/>
    <w:rsid w:val="00DA330B"/>
    <w:rsid w:val="00DB347E"/>
    <w:rsid w:val="00DB4718"/>
    <w:rsid w:val="00DC3E4C"/>
    <w:rsid w:val="00DC4D48"/>
    <w:rsid w:val="00DD27F4"/>
    <w:rsid w:val="00DD59FD"/>
    <w:rsid w:val="00DE4519"/>
    <w:rsid w:val="00DF0F80"/>
    <w:rsid w:val="00DF1C5C"/>
    <w:rsid w:val="00E14997"/>
    <w:rsid w:val="00E174ED"/>
    <w:rsid w:val="00E23EAC"/>
    <w:rsid w:val="00E261E9"/>
    <w:rsid w:val="00E30508"/>
    <w:rsid w:val="00E32FD3"/>
    <w:rsid w:val="00E36D24"/>
    <w:rsid w:val="00E401AA"/>
    <w:rsid w:val="00E408AC"/>
    <w:rsid w:val="00E40F44"/>
    <w:rsid w:val="00E410E5"/>
    <w:rsid w:val="00E44A7D"/>
    <w:rsid w:val="00E46DD8"/>
    <w:rsid w:val="00E47CCE"/>
    <w:rsid w:val="00E50D28"/>
    <w:rsid w:val="00E564B9"/>
    <w:rsid w:val="00E63192"/>
    <w:rsid w:val="00E65A25"/>
    <w:rsid w:val="00E704B9"/>
    <w:rsid w:val="00E7093D"/>
    <w:rsid w:val="00E72F19"/>
    <w:rsid w:val="00E73A4B"/>
    <w:rsid w:val="00E73BFA"/>
    <w:rsid w:val="00E744EA"/>
    <w:rsid w:val="00E80EB7"/>
    <w:rsid w:val="00E83C64"/>
    <w:rsid w:val="00E92DEE"/>
    <w:rsid w:val="00EB0A03"/>
    <w:rsid w:val="00EB1593"/>
    <w:rsid w:val="00EB4E1A"/>
    <w:rsid w:val="00EC0BBA"/>
    <w:rsid w:val="00ED275A"/>
    <w:rsid w:val="00ED3D06"/>
    <w:rsid w:val="00ED41AB"/>
    <w:rsid w:val="00ED698B"/>
    <w:rsid w:val="00EE1BDF"/>
    <w:rsid w:val="00EE51C6"/>
    <w:rsid w:val="00EE7E5E"/>
    <w:rsid w:val="00EF178C"/>
    <w:rsid w:val="00EF3FDA"/>
    <w:rsid w:val="00F00E11"/>
    <w:rsid w:val="00F02B25"/>
    <w:rsid w:val="00F03574"/>
    <w:rsid w:val="00F0467F"/>
    <w:rsid w:val="00F048C9"/>
    <w:rsid w:val="00F114FF"/>
    <w:rsid w:val="00F1530B"/>
    <w:rsid w:val="00F16F7A"/>
    <w:rsid w:val="00F277B4"/>
    <w:rsid w:val="00F35494"/>
    <w:rsid w:val="00F36127"/>
    <w:rsid w:val="00F42051"/>
    <w:rsid w:val="00F423F1"/>
    <w:rsid w:val="00F47A10"/>
    <w:rsid w:val="00F545CC"/>
    <w:rsid w:val="00F54823"/>
    <w:rsid w:val="00F55FE1"/>
    <w:rsid w:val="00F67F21"/>
    <w:rsid w:val="00F709FB"/>
    <w:rsid w:val="00F71CF7"/>
    <w:rsid w:val="00F72926"/>
    <w:rsid w:val="00F75249"/>
    <w:rsid w:val="00F8046D"/>
    <w:rsid w:val="00F93FEC"/>
    <w:rsid w:val="00F94616"/>
    <w:rsid w:val="00F94905"/>
    <w:rsid w:val="00F9747E"/>
    <w:rsid w:val="00FA199D"/>
    <w:rsid w:val="00FA2DC8"/>
    <w:rsid w:val="00FA3E2E"/>
    <w:rsid w:val="00FB009C"/>
    <w:rsid w:val="00FB124A"/>
    <w:rsid w:val="00FC1AC9"/>
    <w:rsid w:val="00FC49A2"/>
    <w:rsid w:val="00FC54F8"/>
    <w:rsid w:val="00FC5BBF"/>
    <w:rsid w:val="00FD124C"/>
    <w:rsid w:val="00FD6697"/>
    <w:rsid w:val="00FD68F7"/>
    <w:rsid w:val="00FD6B4B"/>
    <w:rsid w:val="00FD7D40"/>
    <w:rsid w:val="00FE02BD"/>
    <w:rsid w:val="00FF382F"/>
    <w:rsid w:val="00FF39BE"/>
    <w:rsid w:val="00FF63CD"/>
    <w:rsid w:val="05B3D296"/>
    <w:rsid w:val="088AAE86"/>
    <w:rsid w:val="0B31B174"/>
    <w:rsid w:val="1014DD90"/>
    <w:rsid w:val="10E45D0A"/>
    <w:rsid w:val="19D6AB6F"/>
    <w:rsid w:val="2D76A9F3"/>
    <w:rsid w:val="2E1F5B47"/>
    <w:rsid w:val="305531B3"/>
    <w:rsid w:val="3E2174C7"/>
    <w:rsid w:val="46A7AFDC"/>
    <w:rsid w:val="48F1A50F"/>
    <w:rsid w:val="514CAB8F"/>
    <w:rsid w:val="52EF3E27"/>
    <w:rsid w:val="561748CC"/>
    <w:rsid w:val="59323A8D"/>
    <w:rsid w:val="5C8D41A1"/>
    <w:rsid w:val="600D6A6F"/>
    <w:rsid w:val="602829A4"/>
    <w:rsid w:val="619E47F4"/>
    <w:rsid w:val="67E8DEF4"/>
    <w:rsid w:val="7B654F86"/>
    <w:rsid w:val="7E33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336D2818-F492-46A0-9515-AC3705DD4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2E1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1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5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6"/>
      </w:numPr>
    </w:pPr>
  </w:style>
  <w:style w:type="numbering" w:customStyle="1" w:styleId="CurrentList2">
    <w:name w:val="Current List2"/>
    <w:uiPriority w:val="99"/>
    <w:rsid w:val="002D34BA"/>
    <w:pPr>
      <w:numPr>
        <w:numId w:val="7"/>
      </w:numPr>
    </w:pPr>
  </w:style>
  <w:style w:type="numbering" w:customStyle="1" w:styleId="CurrentList3">
    <w:name w:val="Current List3"/>
    <w:uiPriority w:val="99"/>
    <w:rsid w:val="002D34BA"/>
    <w:pPr>
      <w:numPr>
        <w:numId w:val="8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499B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15499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15499B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154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99B"/>
    <w:rPr>
      <w:rFonts w:ascii="Arial" w:hAnsi="Arial" w:cs="Arial"/>
      <w:b/>
      <w:bCs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F729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8255A"/>
    <w:pPr>
      <w:ind w:left="720"/>
      <w:contextualSpacing/>
    </w:pPr>
  </w:style>
  <w:style w:type="paragraph" w:customStyle="1" w:styleId="paragraph">
    <w:name w:val="paragraph"/>
    <w:basedOn w:val="Normal"/>
    <w:rsid w:val="00092C7B"/>
    <w:pPr>
      <w:spacing w:before="100" w:beforeAutospacing="1" w:after="100" w:afterAutospacing="1" w:line="240" w:lineRule="auto"/>
      <w:jc w:val="left"/>
      <w:outlineLvl w:val="9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2C7B"/>
  </w:style>
  <w:style w:type="character" w:customStyle="1" w:styleId="eop">
    <w:name w:val="eop"/>
    <w:basedOn w:val="DefaultParagraphFont"/>
    <w:rsid w:val="00092C7B"/>
  </w:style>
  <w:style w:type="character" w:customStyle="1" w:styleId="Heading4Char">
    <w:name w:val="Heading 4 Char"/>
    <w:basedOn w:val="DefaultParagraphFont"/>
    <w:link w:val="Heading4"/>
    <w:uiPriority w:val="9"/>
    <w:semiHidden/>
    <w:rsid w:val="00842E11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1F35A4"/>
    <w:pPr>
      <w:spacing w:after="0" w:line="240" w:lineRule="auto"/>
    </w:pPr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5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sc.li/3zyJLkx" TargetMode="External"/><Relationship Id="rId18" Type="http://schemas.openxmlformats.org/officeDocument/2006/relationships/hyperlink" Target="https://science.cleapss.org.uk/Resource/HC054-Iodine-solid-and-solutions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rsc.li/3hieF5q" TargetMode="External"/><Relationship Id="rId17" Type="http://schemas.openxmlformats.org/officeDocument/2006/relationships/hyperlink" Target="https://www.sserc.org.uk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cience.cleapss.org.uk/Resource-Info/RB050-Iodine-solution.aspx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44jTX1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sserc.org.uk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91480-FC73-47AB-9780-27D4769F1E85}">
  <ds:schemaRefs>
    <ds:schemaRef ds:uri="http://schemas.microsoft.com/office/infopath/2007/PartnerControls"/>
    <ds:schemaRef ds:uri="9e3c562f-56b0-4bc9-96c8-d04b09868558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5c7d88b2-bc5d-47d8-b067-5f30c82b40f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5BF28B-12A9-43D6-AF0C-588337C05B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B6DFA-FEE8-4B2F-BC8F-49C0E67A01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761552-6102-44A2-A086-608AA8FB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6</Pages>
  <Words>1791</Words>
  <Characters>8906</Characters>
  <Application>Microsoft Office Word</Application>
  <DocSecurity>0</DocSecurity>
  <Lines>247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Measuring vitamin C in fruit using titration teacher notes</vt:lpstr>
    </vt:vector>
  </TitlesOfParts>
  <Manager/>
  <Company>Royal Society of Chemistry</Company>
  <LinksUpToDate>false</LinksUpToDate>
  <CharactersWithSpaces>10513</CharactersWithSpaces>
  <SharedDoc>false</SharedDoc>
  <HyperlinkBase/>
  <HLinks>
    <vt:vector size="18" baseType="variant">
      <vt:variant>
        <vt:i4>6029379</vt:i4>
      </vt:variant>
      <vt:variant>
        <vt:i4>3</vt:i4>
      </vt:variant>
      <vt:variant>
        <vt:i4>0</vt:i4>
      </vt:variant>
      <vt:variant>
        <vt:i4>5</vt:i4>
      </vt:variant>
      <vt:variant>
        <vt:lpwstr>https://edu.rsc.org/resources/explaining-our-health-and-safety-guidance/1752.article</vt:lpwstr>
      </vt:variant>
      <vt:variant>
        <vt:lpwstr/>
      </vt:variant>
      <vt:variant>
        <vt:i4>8061033</vt:i4>
      </vt:variant>
      <vt:variant>
        <vt:i4>0</vt:i4>
      </vt:variant>
      <vt:variant>
        <vt:i4>0</vt:i4>
      </vt:variant>
      <vt:variant>
        <vt:i4>5</vt:i4>
      </vt:variant>
      <vt:variant>
        <vt:lpwstr>https://rsc.li/3zyJLkx</vt:lpwstr>
      </vt:variant>
      <vt:variant>
        <vt:lpwstr/>
      </vt:variant>
      <vt:variant>
        <vt:i4>6422634</vt:i4>
      </vt:variant>
      <vt:variant>
        <vt:i4>0</vt:i4>
      </vt:variant>
      <vt:variant>
        <vt:i4>0</vt:i4>
      </vt:variant>
      <vt:variant>
        <vt:i4>5</vt:i4>
      </vt:variant>
      <vt:variant>
        <vt:lpwstr>https://rsc.li/3l0g6sR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vitamin C in fruit using titration teacher notes</dc:title>
  <dc:subject/>
  <dc:creator>Royal Society of Chemistry</dc:creator>
  <cp:keywords>Lesson plan; GCSE; microscale; simple titration; quantitative chemistry;</cp:keywords>
  <dc:description>Available from https://rsc.li/3hieF5q; scaffolded and unscaffolded student sheets and lesson slides also available</dc:description>
  <cp:lastModifiedBy>Kirsty Patterson</cp:lastModifiedBy>
  <cp:revision>121</cp:revision>
  <dcterms:created xsi:type="dcterms:W3CDTF">2026-04-28T12:00:00Z</dcterms:created>
  <dcterms:modified xsi:type="dcterms:W3CDTF">2026-05-06T08:49:00Z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