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3F786" w14:textId="6BE6ED44" w:rsidR="00CB1B95" w:rsidRDefault="008A260D" w:rsidP="00843B8A">
      <w:pPr>
        <w:pStyle w:val="RSCH1"/>
      </w:pPr>
      <w:r>
        <w:t>Ion</w:t>
      </w:r>
      <w:r w:rsidR="006B1688">
        <w:t>ic bonding</w:t>
      </w:r>
      <w:r w:rsidR="00843B8A">
        <w:t>: Johnstone’s triangle</w:t>
      </w:r>
    </w:p>
    <w:p w14:paraId="41E70EB8" w14:textId="09B1EAE2" w:rsidR="001F343D" w:rsidRDefault="001F343D" w:rsidP="001F343D">
      <w:pPr>
        <w:pStyle w:val="RSCBasictext"/>
        <w:rPr>
          <w:lang w:eastAsia="en-GB"/>
        </w:rPr>
      </w:pPr>
      <w:r>
        <w:rPr>
          <w:lang w:eastAsia="en-GB"/>
        </w:rPr>
        <w:t xml:space="preserve">This resource is from the </w:t>
      </w:r>
      <w:r>
        <w:rPr>
          <w:b/>
          <w:bCs/>
          <w:lang w:eastAsia="en-GB"/>
        </w:rPr>
        <w:t xml:space="preserve">Johnstone’s triangle </w:t>
      </w:r>
      <w:r>
        <w:rPr>
          <w:lang w:eastAsia="en-GB"/>
        </w:rPr>
        <w:t xml:space="preserve">series which can be viewed at: </w:t>
      </w:r>
      <w:hyperlink r:id="rId11" w:history="1">
        <w:r w:rsidR="000835C3" w:rsidRPr="000166A8">
          <w:rPr>
            <w:rStyle w:val="Hyperlink"/>
            <w:lang w:eastAsia="en-GB"/>
          </w:rPr>
          <w:t>rsc.li/3Ak1lN6</w:t>
        </w:r>
      </w:hyperlink>
      <w:r w:rsidR="001A6F09">
        <w:rPr>
          <w:lang w:eastAsia="en-GB"/>
        </w:rPr>
        <w:t>.</w:t>
      </w:r>
      <w:hyperlink r:id="rId12" w:history="1"/>
      <w:r>
        <w:rPr>
          <w:lang w:eastAsia="en-GB"/>
        </w:rPr>
        <w:t xml:space="preserve"> Use this resource alongside our </w:t>
      </w:r>
      <w:r>
        <w:rPr>
          <w:b/>
          <w:bCs/>
          <w:lang w:eastAsia="en-GB"/>
        </w:rPr>
        <w:t xml:space="preserve">Developing understanding </w:t>
      </w:r>
      <w:r>
        <w:rPr>
          <w:lang w:eastAsia="en-GB"/>
        </w:rPr>
        <w:t xml:space="preserve">worksheets which can be downloaded from: </w:t>
      </w:r>
      <w:hyperlink r:id="rId13" w:history="1">
        <w:r w:rsidR="000835C3" w:rsidRPr="000166A8">
          <w:rPr>
            <w:rStyle w:val="Hyperlink"/>
          </w:rPr>
          <w:t>rsc.li/3yyOg1W</w:t>
        </w:r>
      </w:hyperlink>
      <w:r w:rsidR="000835C3">
        <w:t xml:space="preserve"> </w:t>
      </w:r>
    </w:p>
    <w:p w14:paraId="399A46C1" w14:textId="72609F26" w:rsidR="004374E6" w:rsidRPr="00953F31" w:rsidRDefault="004374E6" w:rsidP="004374E6">
      <w:pPr>
        <w:pStyle w:val="RSCH2"/>
      </w:pPr>
      <w:r w:rsidRPr="00706989">
        <w:t>Learning objectives</w:t>
      </w:r>
    </w:p>
    <w:p w14:paraId="46B5231E" w14:textId="098C9468" w:rsidR="000032B2" w:rsidRPr="0049734A" w:rsidRDefault="000032B2" w:rsidP="000032B2">
      <w:pPr>
        <w:pStyle w:val="RSCLearningobjectives"/>
        <w:ind w:left="476" w:hanging="476"/>
      </w:pPr>
      <w:r>
        <w:t>Describe an ionic compound based on observations</w:t>
      </w:r>
      <w:r w:rsidR="001A6F09">
        <w:t>.</w:t>
      </w:r>
    </w:p>
    <w:p w14:paraId="2E110972" w14:textId="71260503" w:rsidR="000032B2" w:rsidRPr="0049734A" w:rsidRDefault="000032B2" w:rsidP="000032B2">
      <w:pPr>
        <w:pStyle w:val="RSCLearningobjectives"/>
        <w:ind w:left="476" w:hanging="476"/>
      </w:pPr>
      <w:r>
        <w:t>Use symbolic models to represent an ionic compound</w:t>
      </w:r>
      <w:r w:rsidR="001A6F09">
        <w:t>.</w:t>
      </w:r>
    </w:p>
    <w:p w14:paraId="5EA42232" w14:textId="5A9B3CDF" w:rsidR="000032B2" w:rsidRPr="0049734A" w:rsidRDefault="000032B2" w:rsidP="000032B2">
      <w:pPr>
        <w:pStyle w:val="RSCLearningobjectives"/>
        <w:ind w:left="476" w:hanging="476"/>
      </w:pPr>
      <w:r>
        <w:t>Explain how the bonding in an ionic compound relates to the properties you can observe</w:t>
      </w:r>
      <w:r w:rsidR="001A6F09">
        <w:t>.</w:t>
      </w:r>
    </w:p>
    <w:p w14:paraId="641D8784" w14:textId="46B50487" w:rsidR="004374E6" w:rsidRDefault="004374E6" w:rsidP="00CB1B95">
      <w:pPr>
        <w:pStyle w:val="RSCH2"/>
        <w:rPr>
          <w:lang w:eastAsia="en-GB"/>
        </w:rPr>
      </w:pPr>
      <w:r>
        <w:rPr>
          <w:lang w:eastAsia="en-GB"/>
        </w:rPr>
        <w:t>How to use Johnstone’s triangle</w:t>
      </w:r>
    </w:p>
    <w:p w14:paraId="29715495" w14:textId="3DEAB951" w:rsidR="004374E6" w:rsidRPr="00FB6140" w:rsidRDefault="005B3409" w:rsidP="004374E6">
      <w:pPr>
        <w:pStyle w:val="RSCBasictext"/>
      </w:pPr>
      <w:r>
        <w:t xml:space="preserve">Use </w:t>
      </w:r>
      <w:r w:rsidR="004374E6">
        <w:t>Johnstone’s triangle</w:t>
      </w:r>
      <w:r>
        <w:t xml:space="preserve"> to </w:t>
      </w:r>
      <w:r w:rsidR="00A767D1">
        <w:t>develop</w:t>
      </w:r>
      <w:r>
        <w:t xml:space="preserve"> learners</w:t>
      </w:r>
      <w:r w:rsidR="00180404">
        <w:t>’</w:t>
      </w:r>
      <w:r>
        <w:t xml:space="preserve"> </w:t>
      </w:r>
      <w:r w:rsidR="004374E6">
        <w:t>think</w:t>
      </w:r>
      <w:r w:rsidR="00A767D1">
        <w:t>ing</w:t>
      </w:r>
      <w:r w:rsidR="004374E6">
        <w:t xml:space="preserve"> about </w:t>
      </w:r>
      <w:r>
        <w:t>scientific concepts at three different conceptual levels:</w:t>
      </w:r>
    </w:p>
    <w:p w14:paraId="7BC69B90" w14:textId="63484FF6" w:rsidR="004374E6" w:rsidRDefault="001F343D" w:rsidP="00A343A1">
      <w:pPr>
        <w:pStyle w:val="RSCBulletedlist"/>
        <w:ind w:left="2694" w:hanging="284"/>
      </w:pPr>
      <w:r>
        <w:rPr>
          <w:noProof/>
        </w:rPr>
        <w:drawing>
          <wp:anchor distT="0" distB="0" distL="114300" distR="114300" simplePos="0" relativeHeight="251658240" behindDoc="0" locked="0" layoutInCell="1" allowOverlap="1" wp14:anchorId="55E9D6B8" wp14:editId="5BF782B3">
            <wp:simplePos x="0" y="0"/>
            <wp:positionH relativeFrom="margin">
              <wp:align>left</wp:align>
            </wp:positionH>
            <wp:positionV relativeFrom="margin">
              <wp:posOffset>3984625</wp:posOffset>
            </wp:positionV>
            <wp:extent cx="1447800" cy="1149350"/>
            <wp:effectExtent l="0" t="0" r="0" b="0"/>
            <wp:wrapSquare wrapText="bothSides"/>
            <wp:docPr id="1031278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7800"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7800" cy="1149350"/>
                    </a:xfrm>
                    <a:prstGeom prst="rect">
                      <a:avLst/>
                    </a:prstGeom>
                  </pic:spPr>
                </pic:pic>
              </a:graphicData>
            </a:graphic>
            <wp14:sizeRelH relativeFrom="margin">
              <wp14:pctWidth>0</wp14:pctWidth>
            </wp14:sizeRelH>
            <wp14:sizeRelV relativeFrom="margin">
              <wp14:pctHeight>0</wp14:pctHeight>
            </wp14:sizeRelV>
          </wp:anchor>
        </w:drawing>
      </w:r>
      <w:r w:rsidR="004374E6">
        <w:t>Macroscopic</w:t>
      </w:r>
      <w:r w:rsidR="00832262">
        <w:t xml:space="preserve"> – </w:t>
      </w:r>
      <w:r w:rsidR="004374E6">
        <w:t xml:space="preserve">what </w:t>
      </w:r>
      <w:r w:rsidR="004A2A09">
        <w:t>we</w:t>
      </w:r>
      <w:r w:rsidR="004374E6">
        <w:t xml:space="preserve"> can see</w:t>
      </w:r>
    </w:p>
    <w:p w14:paraId="0D4ACF70" w14:textId="270FFF41" w:rsidR="004374E6" w:rsidRPr="00FB6140" w:rsidRDefault="004374E6" w:rsidP="00A343A1">
      <w:pPr>
        <w:pStyle w:val="RSCBulletedlist"/>
        <w:ind w:left="2694" w:hanging="284"/>
      </w:pPr>
      <w:r>
        <w:t>Symbolic</w:t>
      </w:r>
      <w:r w:rsidR="00832262">
        <w:t xml:space="preserve"> – </w:t>
      </w:r>
      <w:r>
        <w:t>what we use to represent what we’ve seen</w:t>
      </w:r>
    </w:p>
    <w:p w14:paraId="0A04B35D" w14:textId="4F697612" w:rsidR="004374E6" w:rsidRDefault="004374E6" w:rsidP="00A343A1">
      <w:pPr>
        <w:pStyle w:val="RSCBulletedlist"/>
        <w:ind w:left="2694" w:hanging="284"/>
      </w:pPr>
      <w:r>
        <w:t>Sub-microscopic</w:t>
      </w:r>
      <w:r w:rsidR="00832262">
        <w:t xml:space="preserve"> – </w:t>
      </w:r>
      <w:r>
        <w:t>smaller than we can see</w:t>
      </w:r>
    </w:p>
    <w:p w14:paraId="3B937963" w14:textId="0C18667F" w:rsidR="00A767D1" w:rsidRDefault="00A767D1" w:rsidP="004374E6">
      <w:pPr>
        <w:pStyle w:val="RSCBasictext"/>
        <w:rPr>
          <w:lang w:eastAsia="en-GB"/>
        </w:rPr>
      </w:pPr>
      <w:r>
        <w:rPr>
          <w:lang w:eastAsia="en-GB"/>
        </w:rPr>
        <w:t>For learners to gain a deeper awareness of a topic, they need to understand it at all three levels.</w:t>
      </w:r>
    </w:p>
    <w:p w14:paraId="65FCAC78" w14:textId="4571975E" w:rsidR="004374E6" w:rsidRDefault="004374E6" w:rsidP="004374E6">
      <w:pPr>
        <w:pStyle w:val="RSCBasictext"/>
        <w:rPr>
          <w:lang w:eastAsia="en-GB"/>
        </w:rPr>
      </w:pPr>
      <w:r>
        <w:rPr>
          <w:lang w:eastAsia="en-GB"/>
        </w:rPr>
        <w:t>Read more about how to use Johnstone’s triangle in your teaching</w:t>
      </w:r>
      <w:r w:rsidR="00A767D1">
        <w:rPr>
          <w:lang w:eastAsia="en-GB"/>
        </w:rPr>
        <w:t xml:space="preserve"> with these </w:t>
      </w:r>
      <w:r w:rsidR="00A767D1" w:rsidRPr="00990C9D">
        <w:rPr>
          <w:i/>
          <w:iCs/>
          <w:lang w:eastAsia="en-GB"/>
        </w:rPr>
        <w:t>Education in Chemistry</w:t>
      </w:r>
      <w:r w:rsidR="00A767D1">
        <w:rPr>
          <w:lang w:eastAsia="en-GB"/>
        </w:rPr>
        <w:t xml:space="preserve"> articles</w:t>
      </w:r>
      <w:r>
        <w:rPr>
          <w:lang w:eastAsia="en-GB"/>
        </w:rPr>
        <w:t>:</w:t>
      </w:r>
    </w:p>
    <w:p w14:paraId="09169859" w14:textId="37CDBECE" w:rsidR="004374E6" w:rsidRDefault="00A767D1" w:rsidP="004374E6">
      <w:pPr>
        <w:pStyle w:val="RSCBulletedlist"/>
        <w:rPr>
          <w:lang w:eastAsia="en-GB"/>
        </w:rPr>
      </w:pPr>
      <w:r>
        <w:rPr>
          <w:lang w:eastAsia="en-GB"/>
        </w:rPr>
        <w:t xml:space="preserve">Develop deeper understanding with models: </w:t>
      </w:r>
      <w:hyperlink r:id="rId15" w:history="1">
        <w:r w:rsidR="000835C3" w:rsidRPr="000166A8">
          <w:rPr>
            <w:rStyle w:val="Hyperlink"/>
            <w:lang w:eastAsia="en-GB"/>
          </w:rPr>
          <w:t>rsc.li/4dBHvLr</w:t>
        </w:r>
      </w:hyperlink>
      <w:r w:rsidR="000835C3">
        <w:rPr>
          <w:lang w:eastAsia="en-GB"/>
        </w:rPr>
        <w:t xml:space="preserve"> </w:t>
      </w:r>
    </w:p>
    <w:p w14:paraId="7A5DA7E5" w14:textId="298AA477" w:rsidR="000835C3" w:rsidRDefault="000835C3" w:rsidP="000835C3">
      <w:pPr>
        <w:pStyle w:val="RSCBulletedlist"/>
        <w:rPr>
          <w:lang w:eastAsia="en-GB"/>
        </w:rPr>
      </w:pPr>
      <w:r>
        <w:rPr>
          <w:lang w:eastAsia="en-GB"/>
        </w:rPr>
        <w:t xml:space="preserve">Improve students’ understanding with Johnstone’s triangle: </w:t>
      </w:r>
      <w:hyperlink r:id="rId16" w:history="1">
        <w:r w:rsidRPr="000166A8">
          <w:rPr>
            <w:rStyle w:val="Hyperlink"/>
            <w:lang w:eastAsia="en-GB"/>
          </w:rPr>
          <w:t>rsc.li/4dCT8lg</w:t>
        </w:r>
      </w:hyperlink>
      <w:r>
        <w:rPr>
          <w:lang w:eastAsia="en-GB"/>
        </w:rPr>
        <w:t xml:space="preserve"> </w:t>
      </w:r>
    </w:p>
    <w:p w14:paraId="679B6CDB" w14:textId="1094317B" w:rsidR="00CB1B95" w:rsidRDefault="00CB1B95" w:rsidP="00CB1B95">
      <w:pPr>
        <w:pStyle w:val="RSCH2"/>
        <w:rPr>
          <w:lang w:eastAsia="en-GB"/>
        </w:rPr>
      </w:pPr>
      <w:r>
        <w:rPr>
          <w:lang w:eastAsia="en-GB"/>
        </w:rPr>
        <w:t>Scaffolding</w:t>
      </w:r>
    </w:p>
    <w:p w14:paraId="141C1C3E" w14:textId="70EAC13D" w:rsidR="00A767D1" w:rsidRDefault="00A767D1" w:rsidP="00CB1B95">
      <w:pPr>
        <w:pStyle w:val="RSC2-columntabs"/>
        <w:rPr>
          <w:lang w:eastAsia="en-GB"/>
        </w:rPr>
      </w:pPr>
      <w:r>
        <w:rPr>
          <w:lang w:eastAsia="en-GB"/>
        </w:rPr>
        <w:t>It is important to share the structure of the triangle with learners prior to use</w:t>
      </w:r>
      <w:r w:rsidR="00883EBE">
        <w:rPr>
          <w:lang w:eastAsia="en-GB"/>
        </w:rPr>
        <w:t>. T</w:t>
      </w:r>
      <w:r>
        <w:rPr>
          <w:lang w:eastAsia="en-GB"/>
        </w:rPr>
        <w:t>ell them why you want them to use the triangle</w:t>
      </w:r>
      <w:r w:rsidR="00843B8A">
        <w:rPr>
          <w:lang w:eastAsia="en-GB"/>
        </w:rPr>
        <w:t xml:space="preserve"> and how it will help them to develop their understanding</w:t>
      </w:r>
      <w:r>
        <w:rPr>
          <w:lang w:eastAsia="en-GB"/>
        </w:rPr>
        <w:t xml:space="preserve">. </w:t>
      </w:r>
      <w:r w:rsidR="00702C4E">
        <w:rPr>
          <w:lang w:eastAsia="en-GB"/>
        </w:rPr>
        <w:t>Ask l</w:t>
      </w:r>
      <w:r w:rsidR="004374E6">
        <w:rPr>
          <w:lang w:eastAsia="en-GB"/>
        </w:rPr>
        <w:t xml:space="preserve">earners </w:t>
      </w:r>
      <w:r w:rsidR="00702C4E">
        <w:rPr>
          <w:lang w:eastAsia="en-GB"/>
        </w:rPr>
        <w:t xml:space="preserve">to </w:t>
      </w:r>
      <w:r w:rsidR="004374E6">
        <w:rPr>
          <w:lang w:eastAsia="en-GB"/>
        </w:rPr>
        <w:t xml:space="preserve">complete the Johnstone’s triangle worksheet independently, in small groups or as a whole class activity. </w:t>
      </w:r>
    </w:p>
    <w:p w14:paraId="024BFDFB" w14:textId="6A21082B" w:rsidR="00A767D1" w:rsidRDefault="00A767D1" w:rsidP="00CB1B95">
      <w:pPr>
        <w:pStyle w:val="RSC2-columntabs"/>
        <w:rPr>
          <w:lang w:eastAsia="en-GB"/>
        </w:rPr>
      </w:pPr>
      <w:r>
        <w:rPr>
          <w:lang w:eastAsia="en-GB"/>
        </w:rPr>
        <w:t xml:space="preserve">Use an ‘I try, we try, you try’ approach when you are introducing Johnstone’s triangle for the first time, </w:t>
      </w:r>
      <w:r w:rsidR="000835C3">
        <w:rPr>
          <w:lang w:eastAsia="en-GB"/>
        </w:rPr>
        <w:t xml:space="preserve">as detailed in the article </w:t>
      </w:r>
      <w:r w:rsidR="000835C3" w:rsidRPr="00BF4F1B">
        <w:rPr>
          <w:i/>
          <w:iCs/>
          <w:lang w:eastAsia="en-GB"/>
        </w:rPr>
        <w:t>Develop deeper understanding with models</w:t>
      </w:r>
      <w:r w:rsidR="000835C3">
        <w:rPr>
          <w:lang w:eastAsia="en-GB"/>
        </w:rPr>
        <w:t>, link above.</w:t>
      </w:r>
      <w:r w:rsidR="00042CBE">
        <w:rPr>
          <w:lang w:eastAsia="en-GB"/>
        </w:rPr>
        <w:t xml:space="preserve"> Use the scaffolded version (two stars in header) with learners who need more support.</w:t>
      </w:r>
    </w:p>
    <w:p w14:paraId="7AF83457" w14:textId="50082C6D" w:rsidR="00843B8A" w:rsidRDefault="00843B8A" w:rsidP="00B65F8B">
      <w:pPr>
        <w:pStyle w:val="RSCH2"/>
        <w:spacing w:after="0"/>
        <w:rPr>
          <w:lang w:eastAsia="en-GB"/>
        </w:rPr>
      </w:pPr>
      <w:r>
        <w:rPr>
          <w:lang w:eastAsia="en-GB"/>
        </w:rPr>
        <w:t>Next steps</w:t>
      </w:r>
    </w:p>
    <w:p w14:paraId="50AC0212" w14:textId="280EAC36" w:rsidR="00CB1B95" w:rsidRDefault="00313CD7" w:rsidP="00CB1B95">
      <w:pPr>
        <w:pStyle w:val="RSC2-columntabs"/>
        <w:rPr>
          <w:lang w:eastAsia="en-GB"/>
        </w:rPr>
      </w:pPr>
      <w:r>
        <w:rPr>
          <w:lang w:eastAsia="en-GB"/>
        </w:rPr>
        <w:t>Get learners to use t</w:t>
      </w:r>
      <w:r w:rsidR="004374E6">
        <w:rPr>
          <w:lang w:eastAsia="en-GB"/>
        </w:rPr>
        <w:t>he completed Johnstone’s triangle a</w:t>
      </w:r>
      <w:r w:rsidR="001F343D">
        <w:rPr>
          <w:lang w:eastAsia="en-GB"/>
        </w:rPr>
        <w:t>s a</w:t>
      </w:r>
      <w:r w:rsidR="004374E6">
        <w:rPr>
          <w:lang w:eastAsia="en-GB"/>
        </w:rPr>
        <w:t xml:space="preserve"> support document </w:t>
      </w:r>
      <w:r w:rsidR="001058AB">
        <w:rPr>
          <w:lang w:eastAsia="en-GB"/>
        </w:rPr>
        <w:t xml:space="preserve">to refer back to </w:t>
      </w:r>
      <w:r w:rsidR="004374E6">
        <w:rPr>
          <w:lang w:eastAsia="en-GB"/>
        </w:rPr>
        <w:t xml:space="preserve">when </w:t>
      </w:r>
      <w:r>
        <w:rPr>
          <w:lang w:eastAsia="en-GB"/>
        </w:rPr>
        <w:t xml:space="preserve">they </w:t>
      </w:r>
      <w:r w:rsidR="004374E6">
        <w:rPr>
          <w:lang w:eastAsia="en-GB"/>
        </w:rPr>
        <w:t xml:space="preserve">move on to complete the associated </w:t>
      </w:r>
      <w:r w:rsidR="004374E6" w:rsidRPr="00843B8A">
        <w:rPr>
          <w:b/>
          <w:bCs/>
          <w:lang w:eastAsia="en-GB"/>
        </w:rPr>
        <w:t>Developing understanding</w:t>
      </w:r>
      <w:r w:rsidR="004374E6">
        <w:rPr>
          <w:lang w:eastAsia="en-GB"/>
        </w:rPr>
        <w:t xml:space="preserve"> worksheet</w:t>
      </w:r>
      <w:r w:rsidR="001F343D">
        <w:rPr>
          <w:lang w:eastAsia="en-GB"/>
        </w:rPr>
        <w:t xml:space="preserve"> (</w:t>
      </w:r>
      <w:hyperlink r:id="rId17" w:history="1">
        <w:r w:rsidR="000835C3" w:rsidRPr="000166A8">
          <w:rPr>
            <w:rStyle w:val="Hyperlink"/>
          </w:rPr>
          <w:t>rsc.li/3yyOg1W</w:t>
        </w:r>
      </w:hyperlink>
      <w:r w:rsidR="001F343D">
        <w:rPr>
          <w:lang w:eastAsia="en-GB"/>
        </w:rPr>
        <w:t>)</w:t>
      </w:r>
      <w:r w:rsidR="004374E6">
        <w:rPr>
          <w:lang w:eastAsia="en-GB"/>
        </w:rPr>
        <w:t>.</w:t>
      </w:r>
    </w:p>
    <w:p w14:paraId="10A21644" w14:textId="16250124" w:rsidR="002E2285" w:rsidRDefault="00843B8A" w:rsidP="00843B8A">
      <w:pPr>
        <w:pStyle w:val="RSCnumberedlist"/>
        <w:numPr>
          <w:ilvl w:val="0"/>
          <w:numId w:val="0"/>
        </w:numPr>
        <w:tabs>
          <w:tab w:val="clear" w:pos="426"/>
          <w:tab w:val="clear" w:pos="851"/>
        </w:tabs>
        <w:rPr>
          <w:lang w:eastAsia="en-GB"/>
        </w:rPr>
      </w:pPr>
      <w:r>
        <w:rPr>
          <w:lang w:eastAsia="en-GB"/>
        </w:rPr>
        <w:t xml:space="preserve">These worksheets contain icons in the margin referring to the </w:t>
      </w:r>
      <w:r w:rsidR="00B65F8B">
        <w:rPr>
          <w:lang w:eastAsia="en-GB"/>
        </w:rPr>
        <w:t xml:space="preserve">conceptual level of thinking </w:t>
      </w:r>
      <w:r>
        <w:rPr>
          <w:lang w:eastAsia="en-GB"/>
        </w:rPr>
        <w:t>needed to answer the question.</w:t>
      </w:r>
    </w:p>
    <w:p w14:paraId="70C8C752" w14:textId="4FEF0247" w:rsidR="007F6087" w:rsidRDefault="002E2285" w:rsidP="007F6087">
      <w:pPr>
        <w:pStyle w:val="RSCH2"/>
        <w:rPr>
          <w:lang w:eastAsia="en-GB"/>
        </w:rPr>
      </w:pPr>
      <w:r>
        <w:rPr>
          <w:lang w:eastAsia="en-GB"/>
        </w:rPr>
        <w:br w:type="page"/>
      </w:r>
      <w:r w:rsidR="007F6087">
        <w:rPr>
          <w:lang w:eastAsia="en-GB"/>
        </w:rPr>
        <w:lastRenderedPageBreak/>
        <w:t>Teacher demonstration</w:t>
      </w:r>
    </w:p>
    <w:p w14:paraId="1AEAE0F1" w14:textId="77777777" w:rsidR="005F2243" w:rsidRDefault="005F2243" w:rsidP="005F2243">
      <w:pPr>
        <w:pStyle w:val="RSCBasictext"/>
        <w:rPr>
          <w:lang w:eastAsia="en-GB"/>
        </w:rPr>
      </w:pPr>
      <w:r>
        <w:rPr>
          <w:lang w:eastAsia="en-GB"/>
        </w:rPr>
        <w:t>Use this demonstration of the conductivity of solid salt and salt solution to encourage learners to observe and describe the macroscopic properties of salt.</w:t>
      </w:r>
    </w:p>
    <w:p w14:paraId="06BBCE55" w14:textId="6A8C1412" w:rsidR="005F2243" w:rsidRDefault="005F2243" w:rsidP="005F2243">
      <w:pPr>
        <w:pStyle w:val="RSCH3"/>
        <w:rPr>
          <w:lang w:eastAsia="en-GB"/>
        </w:rPr>
      </w:pPr>
      <w:r>
        <w:rPr>
          <w:lang w:eastAsia="en-GB"/>
        </w:rPr>
        <w:t>Equipment</w:t>
      </w:r>
    </w:p>
    <w:p w14:paraId="6F94D9FD" w14:textId="3F80AE7A" w:rsidR="003033DA" w:rsidRDefault="003033DA" w:rsidP="003033DA">
      <w:pPr>
        <w:pStyle w:val="RSCBulletedlist"/>
        <w:rPr>
          <w:lang w:eastAsia="en-GB"/>
        </w:rPr>
      </w:pPr>
      <w:r>
        <w:rPr>
          <w:lang w:eastAsia="en-GB"/>
        </w:rPr>
        <w:t>Table salt</w:t>
      </w:r>
    </w:p>
    <w:p w14:paraId="5DA651C7" w14:textId="387E7AFA" w:rsidR="003033DA" w:rsidRDefault="003033DA" w:rsidP="003033DA">
      <w:pPr>
        <w:pStyle w:val="RSCBulletedlist"/>
        <w:rPr>
          <w:lang w:eastAsia="en-GB"/>
        </w:rPr>
      </w:pPr>
      <w:r>
        <w:rPr>
          <w:lang w:eastAsia="en-GB"/>
        </w:rPr>
        <w:t>Distilled water</w:t>
      </w:r>
    </w:p>
    <w:p w14:paraId="558C17B1" w14:textId="49339743" w:rsidR="003033DA" w:rsidRDefault="003033DA" w:rsidP="003033DA">
      <w:pPr>
        <w:pStyle w:val="RSCBulletedlist"/>
        <w:rPr>
          <w:lang w:eastAsia="en-GB"/>
        </w:rPr>
      </w:pPr>
      <w:r>
        <w:rPr>
          <w:lang w:eastAsia="en-GB"/>
        </w:rPr>
        <w:t>Petri dish</w:t>
      </w:r>
    </w:p>
    <w:p w14:paraId="3FDBB6FB" w14:textId="2E5654D8" w:rsidR="003033DA" w:rsidRDefault="003033DA" w:rsidP="003033DA">
      <w:pPr>
        <w:pStyle w:val="RSCBulletedlist"/>
        <w:rPr>
          <w:lang w:eastAsia="en-GB"/>
        </w:rPr>
      </w:pPr>
      <w:r>
        <w:rPr>
          <w:lang w:eastAsia="en-GB"/>
        </w:rPr>
        <w:t>Electrical circuit comprisin</w:t>
      </w:r>
      <w:r w:rsidR="004118AA">
        <w:rPr>
          <w:lang w:eastAsia="en-GB"/>
        </w:rPr>
        <w:t>g</w:t>
      </w:r>
      <w:r>
        <w:rPr>
          <w:lang w:eastAsia="en-GB"/>
        </w:rPr>
        <w:t>:</w:t>
      </w:r>
    </w:p>
    <w:p w14:paraId="75E7BDD5" w14:textId="5565E2D2" w:rsidR="003033DA" w:rsidRDefault="003033DA" w:rsidP="003033DA">
      <w:pPr>
        <w:pStyle w:val="RSCBulletedlist"/>
        <w:ind w:left="851" w:hanging="284"/>
        <w:rPr>
          <w:lang w:eastAsia="en-GB"/>
        </w:rPr>
      </w:pPr>
      <w:r>
        <w:rPr>
          <w:lang w:eastAsia="en-GB"/>
        </w:rPr>
        <w:t>Power bank</w:t>
      </w:r>
    </w:p>
    <w:p w14:paraId="714CBE5D" w14:textId="1C58AA1A" w:rsidR="003033DA" w:rsidRDefault="003033DA" w:rsidP="003033DA">
      <w:pPr>
        <w:pStyle w:val="RSCBulletedlist"/>
        <w:ind w:left="851" w:hanging="284"/>
        <w:rPr>
          <w:lang w:eastAsia="en-GB"/>
        </w:rPr>
      </w:pPr>
      <w:r>
        <w:rPr>
          <w:lang w:eastAsia="en-GB"/>
        </w:rPr>
        <w:t>Wires or leads</w:t>
      </w:r>
    </w:p>
    <w:p w14:paraId="31753452" w14:textId="7712F440" w:rsidR="007264DF" w:rsidRDefault="007264DF" w:rsidP="003033DA">
      <w:pPr>
        <w:pStyle w:val="RSCBulletedlist"/>
        <w:ind w:left="851" w:hanging="284"/>
        <w:rPr>
          <w:lang w:eastAsia="en-GB"/>
        </w:rPr>
      </w:pPr>
      <w:r>
        <w:rPr>
          <w:lang w:eastAsia="en-GB"/>
        </w:rPr>
        <w:t>Electrodes</w:t>
      </w:r>
    </w:p>
    <w:p w14:paraId="73CFE270" w14:textId="14945900" w:rsidR="003033DA" w:rsidRDefault="003033DA" w:rsidP="003033DA">
      <w:pPr>
        <w:pStyle w:val="RSCBulletedlist"/>
        <w:ind w:left="851" w:hanging="284"/>
        <w:rPr>
          <w:lang w:eastAsia="en-GB"/>
        </w:rPr>
      </w:pPr>
      <w:r>
        <w:rPr>
          <w:lang w:eastAsia="en-GB"/>
        </w:rPr>
        <w:t>Small bulb</w:t>
      </w:r>
    </w:p>
    <w:p w14:paraId="3D2ADB0A" w14:textId="77777777" w:rsidR="005F2243" w:rsidRDefault="003033DA" w:rsidP="003033DA">
      <w:pPr>
        <w:pStyle w:val="RSCBulletedlist"/>
        <w:ind w:left="851" w:hanging="284"/>
        <w:rPr>
          <w:lang w:eastAsia="en-GB"/>
        </w:rPr>
      </w:pPr>
      <w:r>
        <w:rPr>
          <w:lang w:eastAsia="en-GB"/>
        </w:rPr>
        <w:t>Ammeter (optional)</w:t>
      </w:r>
      <w:r w:rsidRPr="003033DA">
        <w:rPr>
          <w:noProof/>
        </w:rPr>
        <w:t xml:space="preserve"> </w:t>
      </w:r>
    </w:p>
    <w:p w14:paraId="40FC3C59" w14:textId="77777777" w:rsidR="005F2243" w:rsidRDefault="005F2243" w:rsidP="005F2243">
      <w:pPr>
        <w:pStyle w:val="RSCH3"/>
        <w:rPr>
          <w:noProof/>
        </w:rPr>
      </w:pPr>
      <w:r>
        <w:rPr>
          <w:noProof/>
        </w:rPr>
        <w:t>Circuit diagram</w:t>
      </w:r>
    </w:p>
    <w:p w14:paraId="673AB974" w14:textId="5BB16F00" w:rsidR="003033DA" w:rsidRDefault="003033DA" w:rsidP="005F2243">
      <w:pPr>
        <w:pStyle w:val="RSCBulletedlist"/>
        <w:numPr>
          <w:ilvl w:val="0"/>
          <w:numId w:val="0"/>
        </w:numPr>
        <w:ind w:left="851"/>
        <w:rPr>
          <w:lang w:eastAsia="en-GB"/>
        </w:rPr>
      </w:pPr>
      <w:r>
        <w:rPr>
          <w:noProof/>
        </w:rPr>
        <w:drawing>
          <wp:inline distT="0" distB="0" distL="0" distR="0" wp14:anchorId="2C988339" wp14:editId="519324CB">
            <wp:extent cx="2628900" cy="1475765"/>
            <wp:effectExtent l="0" t="0" r="0" b="0"/>
            <wp:docPr id="1046878611" name="Picture 8" descr="A circuit diagram showing a series circuit containing a battery, an ammeter, a lamp, two electrodes and a petri dish containing salt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78611" name="Picture 8" descr="A circuit diagram showing a series circuit containing a battery, an ammeter, a lamp, two electrodes and a petri dish containing salt solution."/>
                    <pic:cNvPicPr>
                      <a:picLocks noChangeAspect="1" noChangeArrowheads="1"/>
                    </pic:cNvPicPr>
                  </pic:nvPicPr>
                  <pic:blipFill>
                    <a:blip r:embed="rId18" cstate="print">
                      <a:extLst>
                        <a:ext uri="{28A0092B-C50C-407E-A947-70E740481C1C}">
                          <a14:useLocalDpi xmlns:a14="http://schemas.microsoft.com/office/drawing/2010/main" val="0"/>
                        </a:ext>
                      </a:extLst>
                    </a:blip>
                    <a:srcRect t="7898" b="7898"/>
                    <a:stretch>
                      <a:fillRect/>
                    </a:stretch>
                  </pic:blipFill>
                  <pic:spPr bwMode="auto">
                    <a:xfrm>
                      <a:off x="0" y="0"/>
                      <a:ext cx="2632869" cy="1477993"/>
                    </a:xfrm>
                    <a:prstGeom prst="rect">
                      <a:avLst/>
                    </a:prstGeom>
                    <a:noFill/>
                    <a:ln>
                      <a:noFill/>
                    </a:ln>
                    <a:extLst>
                      <a:ext uri="{53640926-AAD7-44D8-BBD7-CCE9431645EC}">
                        <a14:shadowObscured xmlns:a14="http://schemas.microsoft.com/office/drawing/2010/main"/>
                      </a:ext>
                    </a:extLst>
                  </pic:spPr>
                </pic:pic>
              </a:graphicData>
            </a:graphic>
          </wp:inline>
        </w:drawing>
      </w:r>
    </w:p>
    <w:p w14:paraId="05B0B29F" w14:textId="173A5073" w:rsidR="007264DF" w:rsidRDefault="007264DF" w:rsidP="007264DF">
      <w:pPr>
        <w:pStyle w:val="RSCH3"/>
        <w:rPr>
          <w:lang w:eastAsia="en-GB"/>
        </w:rPr>
      </w:pPr>
      <w:r>
        <w:rPr>
          <w:lang w:eastAsia="en-GB"/>
        </w:rPr>
        <w:t>Method</w:t>
      </w:r>
    </w:p>
    <w:p w14:paraId="63AD4B3A" w14:textId="67656A9A" w:rsidR="007264DF" w:rsidRDefault="007264DF" w:rsidP="007264DF">
      <w:pPr>
        <w:pStyle w:val="RSCnumberedlist"/>
        <w:rPr>
          <w:lang w:eastAsia="en-GB"/>
        </w:rPr>
      </w:pPr>
      <w:r>
        <w:rPr>
          <w:lang w:eastAsia="en-GB"/>
        </w:rPr>
        <w:t xml:space="preserve">Add one tablespoon of salt to a large </w:t>
      </w:r>
      <w:r w:rsidR="006F13B8">
        <w:rPr>
          <w:lang w:eastAsia="en-GB"/>
        </w:rPr>
        <w:t>P</w:t>
      </w:r>
      <w:r>
        <w:rPr>
          <w:lang w:eastAsia="en-GB"/>
        </w:rPr>
        <w:t xml:space="preserve">etri dish. </w:t>
      </w:r>
      <w:r w:rsidR="006F13B8">
        <w:rPr>
          <w:lang w:eastAsia="en-GB"/>
        </w:rPr>
        <w:t>P</w:t>
      </w:r>
      <w:r>
        <w:rPr>
          <w:lang w:eastAsia="en-GB"/>
        </w:rPr>
        <w:t xml:space="preserve">ass the salt around so that learners can look at it closely and observe the size, shape and colour of the salt crystals. </w:t>
      </w:r>
    </w:p>
    <w:p w14:paraId="6659B295" w14:textId="702106E0" w:rsidR="007264DF" w:rsidRDefault="007264DF" w:rsidP="007264DF">
      <w:pPr>
        <w:pStyle w:val="RSCnumberedlist"/>
        <w:rPr>
          <w:lang w:eastAsia="en-GB"/>
        </w:rPr>
      </w:pPr>
      <w:r>
        <w:rPr>
          <w:lang w:eastAsia="en-GB"/>
        </w:rPr>
        <w:t xml:space="preserve">Set up a simple series circuit containing a light bulb and an ammeter (optional). There should be a break in the circuit with two electrodes (carbon rods will work but you can </w:t>
      </w:r>
      <w:r w:rsidR="00595CF4">
        <w:rPr>
          <w:lang w:eastAsia="en-GB"/>
        </w:rPr>
        <w:t xml:space="preserve">also </w:t>
      </w:r>
      <w:r>
        <w:rPr>
          <w:lang w:eastAsia="en-GB"/>
        </w:rPr>
        <w:t xml:space="preserve">use the ends of the leads or a pair of crocodile clips </w:t>
      </w:r>
      <w:r w:rsidR="00595CF4">
        <w:rPr>
          <w:lang w:eastAsia="en-GB"/>
        </w:rPr>
        <w:t>as the electrodes</w:t>
      </w:r>
      <w:r>
        <w:rPr>
          <w:lang w:eastAsia="en-GB"/>
        </w:rPr>
        <w:t>).</w:t>
      </w:r>
    </w:p>
    <w:p w14:paraId="39951571" w14:textId="125F2462" w:rsidR="007264DF" w:rsidRDefault="007264DF" w:rsidP="007264DF">
      <w:pPr>
        <w:pStyle w:val="RSCnumberedlist"/>
        <w:rPr>
          <w:lang w:eastAsia="en-GB"/>
        </w:rPr>
      </w:pPr>
      <w:r>
        <w:rPr>
          <w:lang w:eastAsia="en-GB"/>
        </w:rPr>
        <w:t>Firstly, touch the electrodes together to show that the light bulb will glow when the circuit is completed. Learners should be watching to see if the bulb glows during the demonstration.</w:t>
      </w:r>
    </w:p>
    <w:p w14:paraId="0C189F23" w14:textId="7E346F50" w:rsidR="007264DF" w:rsidRDefault="007264DF" w:rsidP="007264DF">
      <w:pPr>
        <w:pStyle w:val="RSCnumberedlist"/>
        <w:rPr>
          <w:lang w:eastAsia="en-GB"/>
        </w:rPr>
      </w:pPr>
      <w:r>
        <w:rPr>
          <w:lang w:eastAsia="en-GB"/>
        </w:rPr>
        <w:t>Ne</w:t>
      </w:r>
      <w:r w:rsidR="00727BEF">
        <w:rPr>
          <w:lang w:eastAsia="en-GB"/>
        </w:rPr>
        <w:t>x</w:t>
      </w:r>
      <w:r>
        <w:rPr>
          <w:lang w:eastAsia="en-GB"/>
        </w:rPr>
        <w:t xml:space="preserve">t, touch the electrodes to the solid salt in the </w:t>
      </w:r>
      <w:r w:rsidR="00113B9B">
        <w:rPr>
          <w:lang w:eastAsia="en-GB"/>
        </w:rPr>
        <w:t>P</w:t>
      </w:r>
      <w:r>
        <w:rPr>
          <w:lang w:eastAsia="en-GB"/>
        </w:rPr>
        <w:t>etri dish. The electrodes must not touch. The salt should be heaped so that there are grains touching between the electrodes (no break in the circuit). The light bulb will not glow.</w:t>
      </w:r>
    </w:p>
    <w:p w14:paraId="07EE09E8" w14:textId="31F67E2E" w:rsidR="007264DF" w:rsidRDefault="007264DF" w:rsidP="007264DF">
      <w:pPr>
        <w:pStyle w:val="RSCnumberedlist"/>
        <w:rPr>
          <w:lang w:eastAsia="en-GB"/>
        </w:rPr>
      </w:pPr>
      <w:r>
        <w:rPr>
          <w:lang w:eastAsia="en-GB"/>
        </w:rPr>
        <w:t xml:space="preserve">Add distilled water to the </w:t>
      </w:r>
      <w:r w:rsidR="00113B9B">
        <w:rPr>
          <w:lang w:eastAsia="en-GB"/>
        </w:rPr>
        <w:t>P</w:t>
      </w:r>
      <w:r>
        <w:rPr>
          <w:lang w:eastAsia="en-GB"/>
        </w:rPr>
        <w:t xml:space="preserve">etri dish and stir until the salt dissolves. Next, </w:t>
      </w:r>
      <w:r w:rsidR="00727BEF">
        <w:rPr>
          <w:lang w:eastAsia="en-GB"/>
        </w:rPr>
        <w:t>touch</w:t>
      </w:r>
      <w:r>
        <w:rPr>
          <w:lang w:eastAsia="en-GB"/>
        </w:rPr>
        <w:t xml:space="preserve"> the electrodes to the salt solution. The light bulb will glow.</w:t>
      </w:r>
    </w:p>
    <w:p w14:paraId="2370A855" w14:textId="5F08F494" w:rsidR="00727BEF" w:rsidRDefault="007264DF" w:rsidP="00727BEF">
      <w:pPr>
        <w:pStyle w:val="RSCnumberedlist"/>
        <w:rPr>
          <w:lang w:eastAsia="en-GB"/>
        </w:rPr>
      </w:pPr>
      <w:r w:rsidRPr="00727BEF">
        <w:t>You</w:t>
      </w:r>
      <w:r>
        <w:rPr>
          <w:lang w:eastAsia="en-GB"/>
        </w:rPr>
        <w:t xml:space="preserve"> </w:t>
      </w:r>
      <w:r w:rsidR="00DB3404">
        <w:rPr>
          <w:lang w:eastAsia="en-GB"/>
        </w:rPr>
        <w:t xml:space="preserve">can </w:t>
      </w:r>
      <w:r w:rsidR="00727BEF">
        <w:rPr>
          <w:lang w:eastAsia="en-GB"/>
        </w:rPr>
        <w:t>opt</w:t>
      </w:r>
      <w:r>
        <w:rPr>
          <w:lang w:eastAsia="en-GB"/>
        </w:rPr>
        <w:t xml:space="preserve"> to demonstrate the effect that distilled water has on the </w:t>
      </w:r>
      <w:r w:rsidR="00727BEF">
        <w:rPr>
          <w:lang w:eastAsia="en-GB"/>
        </w:rPr>
        <w:t>flow of electricity</w:t>
      </w:r>
      <w:r>
        <w:rPr>
          <w:lang w:eastAsia="en-GB"/>
        </w:rPr>
        <w:t xml:space="preserve"> without any salt</w:t>
      </w:r>
      <w:r w:rsidR="00727BEF">
        <w:rPr>
          <w:lang w:eastAsia="en-GB"/>
        </w:rPr>
        <w:t>,</w:t>
      </w:r>
      <w:r>
        <w:rPr>
          <w:lang w:eastAsia="en-GB"/>
        </w:rPr>
        <w:t xml:space="preserve"> as a ‘control’ variable. </w:t>
      </w:r>
      <w:r w:rsidR="00727BEF">
        <w:rPr>
          <w:lang w:eastAsia="en-GB"/>
        </w:rPr>
        <w:t>Distilled water should not conduct electricity, however, if there are any impurities t</w:t>
      </w:r>
      <w:r>
        <w:rPr>
          <w:lang w:eastAsia="en-GB"/>
        </w:rPr>
        <w:t>he light bulb may dimly glow</w:t>
      </w:r>
      <w:r w:rsidR="00727BEF">
        <w:rPr>
          <w:lang w:eastAsia="en-GB"/>
        </w:rPr>
        <w:t>. The light bulb will glow brighter with the salt solution. Be mindful of whether there is any salt on the electrodes and use fresh electrodes if this is the case.</w:t>
      </w:r>
    </w:p>
    <w:p w14:paraId="2D4548CF" w14:textId="619396A3" w:rsidR="002E2285" w:rsidRDefault="002E2285">
      <w:pPr>
        <w:spacing w:before="200" w:after="0" w:line="240" w:lineRule="auto"/>
        <w:jc w:val="left"/>
        <w:outlineLvl w:val="9"/>
        <w:rPr>
          <w:lang w:eastAsia="en-GB"/>
        </w:rPr>
      </w:pPr>
      <w:r>
        <w:rPr>
          <w:lang w:eastAsia="en-GB"/>
        </w:rPr>
        <w:br w:type="page"/>
      </w:r>
    </w:p>
    <w:p w14:paraId="3CB5836F" w14:textId="141052D1" w:rsidR="002E2285" w:rsidRDefault="001A6F09">
      <w:pPr>
        <w:spacing w:before="200" w:after="0" w:line="240" w:lineRule="auto"/>
        <w:jc w:val="left"/>
        <w:outlineLvl w:val="9"/>
        <w:rPr>
          <w:rFonts w:ascii="Century Gothic" w:hAnsi="Century Gothic"/>
          <w:color w:val="000000" w:themeColor="text1"/>
          <w:sz w:val="22"/>
          <w:szCs w:val="22"/>
          <w:lang w:eastAsia="en-GB"/>
        </w:rPr>
      </w:pPr>
      <w:r>
        <w:rPr>
          <w:noProof/>
        </w:rPr>
        <w:lastRenderedPageBreak/>
        <w:drawing>
          <wp:anchor distT="0" distB="0" distL="114300" distR="114300" simplePos="0" relativeHeight="251667456" behindDoc="0" locked="0" layoutInCell="1" allowOverlap="1" wp14:anchorId="0EB404AC" wp14:editId="39DC4014">
            <wp:simplePos x="0" y="0"/>
            <wp:positionH relativeFrom="column">
              <wp:posOffset>1783080</wp:posOffset>
            </wp:positionH>
            <wp:positionV relativeFrom="paragraph">
              <wp:posOffset>4131945</wp:posOffset>
            </wp:positionV>
            <wp:extent cx="1315720" cy="1127125"/>
            <wp:effectExtent l="0" t="0" r="0" b="0"/>
            <wp:wrapNone/>
            <wp:docPr id="18" name="Picture 18" descr="A ball-and-stick model of sodium chloride, There are 13 chloride ions represented by pale blue dots and 13 sodium ions represented by dark blue dots. These are arranged in a cube which is 3 by 3 by 3 with alternating dark blue and pale blue dots in a lattice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all-and-stick model of sodium chloride, There are 13 chloride ions represented by pale blue dots and 13 sodium ions represented by dark blue dots. These are arranged in a cube which is 3 by 3 by 3 with alternating dark blue and pale blue dots in a lattice arrangement."/>
                    <pic:cNvPicPr>
                      <a:picLocks noChangeAspect="1" noChangeArrowheads="1"/>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rcRect l="11095" r="11095"/>
                    <a:stretch>
                      <a:fillRect/>
                    </a:stretch>
                  </pic:blipFill>
                  <pic:spPr bwMode="auto">
                    <a:xfrm>
                      <a:off x="0" y="0"/>
                      <a:ext cx="1315720" cy="112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02F">
        <w:rPr>
          <w:noProof/>
        </w:rPr>
        <w:drawing>
          <wp:anchor distT="0" distB="0" distL="114300" distR="114300" simplePos="0" relativeHeight="251664384" behindDoc="0" locked="0" layoutInCell="1" allowOverlap="1" wp14:anchorId="31833445" wp14:editId="64AB232E">
            <wp:simplePos x="0" y="0"/>
            <wp:positionH relativeFrom="column">
              <wp:posOffset>6900545</wp:posOffset>
            </wp:positionH>
            <wp:positionV relativeFrom="paragraph">
              <wp:posOffset>-135255</wp:posOffset>
            </wp:positionV>
            <wp:extent cx="1847215" cy="1847215"/>
            <wp:effectExtent l="0" t="0" r="635" b="635"/>
            <wp:wrapNone/>
            <wp:docPr id="15" name="Picture 15" descr="A photograph of a salt shaker laid on its side on a black background. Grains of salt have poured out in a pile next to the 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hotograph of a salt shaker laid on its side on a black background. Grains of salt have poured out in a pile next to the shake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47215" cy="184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C7" w:rsidRPr="005000BC">
        <w:rPr>
          <w:b/>
          <w:noProof/>
          <w:color w:val="2C4D67"/>
          <w:sz w:val="26"/>
          <w:szCs w:val="26"/>
        </w:rPr>
        <mc:AlternateContent>
          <mc:Choice Requires="wps">
            <w:drawing>
              <wp:anchor distT="45720" distB="45720" distL="114300" distR="114300" simplePos="0" relativeHeight="251661312" behindDoc="0" locked="0" layoutInCell="1" allowOverlap="1" wp14:anchorId="350A6897" wp14:editId="5145D060">
                <wp:simplePos x="0" y="0"/>
                <wp:positionH relativeFrom="column">
                  <wp:posOffset>5778500</wp:posOffset>
                </wp:positionH>
                <wp:positionV relativeFrom="paragraph">
                  <wp:posOffset>1847850</wp:posOffset>
                </wp:positionV>
                <wp:extent cx="3048000" cy="3693160"/>
                <wp:effectExtent l="0" t="0" r="19050" b="2159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693160"/>
                        </a:xfrm>
                        <a:prstGeom prst="rect">
                          <a:avLst/>
                        </a:prstGeom>
                        <a:solidFill>
                          <a:srgbClr val="FFFFFF"/>
                        </a:solidFill>
                        <a:ln w="9525">
                          <a:solidFill>
                            <a:srgbClr val="000000"/>
                          </a:solidFill>
                          <a:miter lim="800000"/>
                          <a:headEnd/>
                          <a:tailEnd/>
                        </a:ln>
                      </wps:spPr>
                      <wps:txbx>
                        <w:txbxContent>
                          <w:p w14:paraId="43322BB9" w14:textId="2770321B" w:rsidR="002E2285" w:rsidRPr="000835C3" w:rsidRDefault="009D17E0" w:rsidP="008A260D">
                            <w:pPr>
                              <w:pStyle w:val="RSCH2"/>
                              <w:spacing w:before="0" w:after="0"/>
                              <w:rPr>
                                <w:sz w:val="22"/>
                              </w:rPr>
                            </w:pPr>
                            <w:r w:rsidRPr="000835C3">
                              <w:rPr>
                                <w:szCs w:val="28"/>
                              </w:rPr>
                              <w:t>Symbolic</w:t>
                            </w:r>
                            <w:r w:rsidR="00F0318A">
                              <w:rPr>
                                <w:szCs w:val="28"/>
                              </w:rPr>
                              <w:t xml:space="preserve"> - </w:t>
                            </w:r>
                            <w:r w:rsidR="002E2285" w:rsidRPr="000835C3">
                              <w:rPr>
                                <w:sz w:val="22"/>
                              </w:rPr>
                              <w:t>How do we represent it?</w:t>
                            </w:r>
                          </w:p>
                          <w:p w14:paraId="13D34750" w14:textId="07DF2DEA" w:rsidR="002E2285" w:rsidRDefault="002E2285" w:rsidP="002E2285">
                            <w:pPr>
                              <w:pStyle w:val="RSCBasictext"/>
                            </w:pPr>
                            <w:bookmarkStart w:id="0" w:name="_Hlk173400839"/>
                            <w:bookmarkStart w:id="1" w:name="_Hlk173400840"/>
                            <w:r>
                              <w:t xml:space="preserve">Write a word and symbol equation to represent the formation of table salt from its </w:t>
                            </w:r>
                            <w:r w:rsidR="00883B38">
                              <w:t>elements</w:t>
                            </w:r>
                            <w:r>
                              <w:t>.</w:t>
                            </w:r>
                          </w:p>
                          <w:p w14:paraId="241EE104" w14:textId="71EE08E0" w:rsidR="002E2285" w:rsidRPr="001A6F09" w:rsidRDefault="00E768C7" w:rsidP="00E768C7">
                            <w:pPr>
                              <w:pStyle w:val="RSCBasictext"/>
                              <w:jc w:val="center"/>
                              <w:rPr>
                                <w:rFonts w:ascii="Bradley Hand ITC" w:hAnsi="Bradley Hand ITC"/>
                                <w:b/>
                                <w:bCs/>
                                <w:color w:val="365F91" w:themeColor="accent1" w:themeShade="BF"/>
                                <w:sz w:val="28"/>
                                <w:szCs w:val="28"/>
                              </w:rPr>
                            </w:pPr>
                            <w:r w:rsidRPr="001A6F09">
                              <w:rPr>
                                <w:rFonts w:ascii="Bradley Hand ITC" w:hAnsi="Bradley Hand ITC"/>
                                <w:b/>
                                <w:bCs/>
                                <w:color w:val="365F91" w:themeColor="accent1" w:themeShade="BF"/>
                                <w:sz w:val="28"/>
                                <w:szCs w:val="28"/>
                              </w:rPr>
                              <w:t>s</w:t>
                            </w:r>
                            <w:r w:rsidR="002E2285" w:rsidRPr="001A6F09">
                              <w:rPr>
                                <w:rFonts w:ascii="Bradley Hand ITC" w:hAnsi="Bradley Hand ITC"/>
                                <w:b/>
                                <w:bCs/>
                                <w:color w:val="365F91" w:themeColor="accent1" w:themeShade="BF"/>
                                <w:sz w:val="28"/>
                                <w:szCs w:val="28"/>
                              </w:rPr>
                              <w:t xml:space="preserve">odium + chlorine </w:t>
                            </w:r>
                            <m:oMath>
                              <m:r>
                                <m:rPr>
                                  <m:sty m:val="bi"/>
                                </m:rPr>
                                <w:rPr>
                                  <w:rFonts w:ascii="Cambria Math" w:hAnsi="Cambria Math"/>
                                  <w:color w:val="365F91" w:themeColor="accent1" w:themeShade="BF"/>
                                  <w:sz w:val="28"/>
                                  <w:szCs w:val="28"/>
                                </w:rPr>
                                <m:t>→</m:t>
                              </m:r>
                            </m:oMath>
                            <w:r w:rsidR="002E2285" w:rsidRPr="001A6F09">
                              <w:rPr>
                                <w:rFonts w:ascii="Bradley Hand ITC" w:hAnsi="Bradley Hand ITC"/>
                                <w:b/>
                                <w:bCs/>
                                <w:color w:val="365F91" w:themeColor="accent1" w:themeShade="BF"/>
                                <w:sz w:val="28"/>
                                <w:szCs w:val="28"/>
                              </w:rPr>
                              <w:t xml:space="preserve"> sodium chloride</w:t>
                            </w:r>
                          </w:p>
                          <w:p w14:paraId="518CBFEB" w14:textId="65BDD919" w:rsidR="002E2285" w:rsidRPr="001A6F09" w:rsidRDefault="00883B38" w:rsidP="002E2285">
                            <w:pPr>
                              <w:pStyle w:val="RSCBasictext"/>
                              <w:rPr>
                                <w:rFonts w:ascii="Bradley Hand ITC" w:eastAsiaTheme="minorEastAsia" w:hAnsi="Bradley Hand ITC"/>
                                <w:color w:val="365F91" w:themeColor="accent1" w:themeShade="BF"/>
                                <w:sz w:val="28"/>
                                <w:szCs w:val="28"/>
                              </w:rPr>
                            </w:pPr>
                            <m:oMathPara>
                              <m:oMath>
                                <m:r>
                                  <m:rPr>
                                    <m:sty m:val="p"/>
                                  </m:rPr>
                                  <w:rPr>
                                    <w:rFonts w:ascii="Cambria Math" w:hAnsi="Cambria Math"/>
                                    <w:color w:val="365F91" w:themeColor="accent1" w:themeShade="BF"/>
                                    <w:sz w:val="28"/>
                                    <w:szCs w:val="28"/>
                                  </w:rPr>
                                  <m:t xml:space="preserve">2Na + </m:t>
                                </m:r>
                                <m:sSub>
                                  <m:sSubPr>
                                    <m:ctrlPr>
                                      <w:rPr>
                                        <w:rFonts w:ascii="Cambria Math" w:hAnsi="Cambria Math"/>
                                        <w:color w:val="365F91" w:themeColor="accent1" w:themeShade="BF"/>
                                        <w:sz w:val="28"/>
                                        <w:szCs w:val="28"/>
                                      </w:rPr>
                                    </m:ctrlPr>
                                  </m:sSubPr>
                                  <m:e>
                                    <m:r>
                                      <m:rPr>
                                        <m:sty m:val="p"/>
                                      </m:rPr>
                                      <w:rPr>
                                        <w:rFonts w:ascii="Cambria Math" w:hAnsi="Cambria Math"/>
                                        <w:color w:val="365F91" w:themeColor="accent1" w:themeShade="BF"/>
                                        <w:sz w:val="28"/>
                                        <w:szCs w:val="28"/>
                                      </w:rPr>
                                      <m:t>Cl</m:t>
                                    </m:r>
                                  </m:e>
                                  <m:sub>
                                    <m:r>
                                      <m:rPr>
                                        <m:sty m:val="p"/>
                                      </m:rPr>
                                      <w:rPr>
                                        <w:rFonts w:ascii="Cambria Math" w:hAnsi="Cambria Math"/>
                                        <w:color w:val="365F91" w:themeColor="accent1" w:themeShade="BF"/>
                                        <w:sz w:val="28"/>
                                        <w:szCs w:val="28"/>
                                      </w:rPr>
                                      <m:t>2</m:t>
                                    </m:r>
                                  </m:sub>
                                </m:sSub>
                                <m:r>
                                  <m:rPr>
                                    <m:sty m:val="p"/>
                                  </m:rPr>
                                  <w:rPr>
                                    <w:rFonts w:ascii="Cambria Math" w:hAnsi="Cambria Math"/>
                                    <w:color w:val="365F91" w:themeColor="accent1" w:themeShade="BF"/>
                                    <w:sz w:val="28"/>
                                    <w:szCs w:val="28"/>
                                  </w:rPr>
                                  <m:t xml:space="preserve"> → NaCl</m:t>
                                </m:r>
                              </m:oMath>
                            </m:oMathPara>
                          </w:p>
                          <w:p w14:paraId="20AEF76A" w14:textId="4001A1B0" w:rsidR="00883B38" w:rsidRDefault="00883B38" w:rsidP="00883B38">
                            <w:pPr>
                              <w:pStyle w:val="RSCBasictext"/>
                            </w:pPr>
                            <w:r>
                              <w:t>Draw a dot and cross diagram to represent the formation of table salt from its constituent ions.</w:t>
                            </w:r>
                          </w:p>
                          <w:p w14:paraId="626DE959" w14:textId="626BF283" w:rsidR="00883B38" w:rsidRDefault="00883B38" w:rsidP="00883B38">
                            <w:pPr>
                              <w:pStyle w:val="RSCBasictext"/>
                            </w:pPr>
                            <w:r>
                              <w:rPr>
                                <w:noProof/>
                              </w:rPr>
                              <w:drawing>
                                <wp:inline distT="0" distB="0" distL="0" distR="0" wp14:anchorId="62437696" wp14:editId="79F30EF3">
                                  <wp:extent cx="2856230" cy="701040"/>
                                  <wp:effectExtent l="0" t="0" r="1270" b="3810"/>
                                  <wp:docPr id="3098887" name="Picture 1" descr="A dot and cross diagram showing sodium and chlorine on the left hand side followed by an arrow pointing to a sodium ion and a chloride ion on the righ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887" name="Picture 1" descr="A dot and cross diagram showing sodium and chlorine on the left hand side followed by an arrow pointing to a sodium ion and a chloride ion on the right hand side."/>
                                          <pic:cNvPicPr/>
                                        </pic:nvPicPr>
                                        <pic:blipFill rotWithShape="1">
                                          <a:blip r:embed="rId21">
                                            <a:duotone>
                                              <a:schemeClr val="accent1">
                                                <a:shade val="45000"/>
                                                <a:satMod val="135000"/>
                                              </a:schemeClr>
                                              <a:prstClr val="white"/>
                                            </a:duotone>
                                            <a:extLst>
                                              <a:ext uri="{28A0092B-C50C-407E-A947-70E740481C1C}">
                                                <a14:useLocalDpi xmlns:a14="http://schemas.microsoft.com/office/drawing/2010/main" val="0"/>
                                              </a:ext>
                                            </a:extLst>
                                          </a:blip>
                                          <a:srcRect t="13235" b="19118"/>
                                          <a:stretch/>
                                        </pic:blipFill>
                                        <pic:spPr bwMode="auto">
                                          <a:xfrm>
                                            <a:off x="0" y="0"/>
                                            <a:ext cx="2856230" cy="701040"/>
                                          </a:xfrm>
                                          <a:prstGeom prst="rect">
                                            <a:avLst/>
                                          </a:prstGeom>
                                          <a:ln>
                                            <a:noFill/>
                                          </a:ln>
                                          <a:extLst>
                                            <a:ext uri="{53640926-AAD7-44D8-BBD7-CCE9431645EC}">
                                              <a14:shadowObscured xmlns:a14="http://schemas.microsoft.com/office/drawing/2010/main"/>
                                            </a:ext>
                                          </a:extLst>
                                        </pic:spPr>
                                      </pic:pic>
                                    </a:graphicData>
                                  </a:graphic>
                                </wp:inline>
                              </w:drawing>
                            </w:r>
                          </w:p>
                          <w:p w14:paraId="593FD4BF" w14:textId="55974321" w:rsidR="009D17E0" w:rsidRDefault="002E2285" w:rsidP="002E2285">
                            <w:pPr>
                              <w:pStyle w:val="RSCBasictext"/>
                            </w:pPr>
                            <w:r>
                              <w:t>Identify the metal and non-metal</w:t>
                            </w:r>
                            <w:r w:rsidR="00E768C7">
                              <w:t xml:space="preserve"> ions</w:t>
                            </w:r>
                            <w:r>
                              <w:t>.</w:t>
                            </w:r>
                          </w:p>
                          <w:p w14:paraId="2FD4C65A" w14:textId="16215AAE" w:rsidR="00E768C7" w:rsidRPr="001A6F09" w:rsidRDefault="00E768C7" w:rsidP="002E2285">
                            <w:pPr>
                              <w:pStyle w:val="RSCBasictext"/>
                              <w:rPr>
                                <w:rFonts w:ascii="Bradley Hand ITC" w:hAnsi="Bradley Hand ITC"/>
                                <w:b/>
                                <w:bCs/>
                                <w:color w:val="365F91" w:themeColor="accent1" w:themeShade="BF"/>
                                <w:sz w:val="28"/>
                                <w:szCs w:val="28"/>
                              </w:rPr>
                            </w:pPr>
                            <w:r w:rsidRPr="001A6F09">
                              <w:rPr>
                                <w:rFonts w:ascii="Bradley Hand ITC" w:hAnsi="Bradley Hand ITC"/>
                                <w:b/>
                                <w:bCs/>
                                <w:color w:val="365F91" w:themeColor="accent1" w:themeShade="BF"/>
                                <w:sz w:val="28"/>
                                <w:szCs w:val="28"/>
                              </w:rPr>
                              <w:t>Metal</w:t>
                            </w:r>
                            <w:r w:rsidR="00883B38" w:rsidRPr="001A6F09">
                              <w:rPr>
                                <w:rFonts w:ascii="Bradley Hand ITC" w:hAnsi="Bradley Hand ITC"/>
                                <w:b/>
                                <w:bCs/>
                                <w:color w:val="365F91" w:themeColor="accent1" w:themeShade="BF"/>
                                <w:sz w:val="28"/>
                                <w:szCs w:val="28"/>
                              </w:rPr>
                              <w:t>:</w:t>
                            </w:r>
                            <w:r w:rsidRPr="001A6F09">
                              <w:rPr>
                                <w:rFonts w:ascii="Bradley Hand ITC" w:hAnsi="Bradley Hand ITC"/>
                                <w:b/>
                                <w:bCs/>
                                <w:color w:val="365F91" w:themeColor="accent1" w:themeShade="BF"/>
                                <w:sz w:val="28"/>
                                <w:szCs w:val="28"/>
                              </w:rPr>
                              <w:t xml:space="preserve"> sodium</w:t>
                            </w:r>
                            <w:r w:rsidR="00883B38" w:rsidRPr="001A6F09">
                              <w:rPr>
                                <w:rFonts w:ascii="Bradley Hand ITC" w:hAnsi="Bradley Hand ITC"/>
                                <w:b/>
                                <w:bCs/>
                                <w:color w:val="365F91" w:themeColor="accent1" w:themeShade="BF"/>
                                <w:sz w:val="28"/>
                                <w:szCs w:val="28"/>
                              </w:rPr>
                              <w:t xml:space="preserve">, </w:t>
                            </w:r>
                            <w:r w:rsidR="008A3D04" w:rsidRPr="001A6F09">
                              <w:rPr>
                                <w:rFonts w:ascii="Bradley Hand ITC" w:hAnsi="Bradley Hand ITC"/>
                                <w:b/>
                                <w:bCs/>
                                <w:color w:val="365F91" w:themeColor="accent1" w:themeShade="BF"/>
                                <w:sz w:val="28"/>
                                <w:szCs w:val="28"/>
                              </w:rPr>
                              <w:t>n</w:t>
                            </w:r>
                            <w:r w:rsidRPr="001A6F09">
                              <w:rPr>
                                <w:rFonts w:ascii="Bradley Hand ITC" w:hAnsi="Bradley Hand ITC"/>
                                <w:b/>
                                <w:bCs/>
                                <w:color w:val="365F91" w:themeColor="accent1" w:themeShade="BF"/>
                                <w:sz w:val="28"/>
                                <w:szCs w:val="28"/>
                              </w:rPr>
                              <w:t>on-metal</w:t>
                            </w:r>
                            <w:r w:rsidR="00883B38" w:rsidRPr="001A6F09">
                              <w:rPr>
                                <w:rFonts w:ascii="Bradley Hand ITC" w:hAnsi="Bradley Hand ITC"/>
                                <w:b/>
                                <w:bCs/>
                                <w:color w:val="365F91" w:themeColor="accent1" w:themeShade="BF"/>
                                <w:sz w:val="28"/>
                                <w:szCs w:val="28"/>
                              </w:rPr>
                              <w:t xml:space="preserve">: </w:t>
                            </w:r>
                            <w:r w:rsidRPr="001A6F09">
                              <w:rPr>
                                <w:rFonts w:ascii="Bradley Hand ITC" w:hAnsi="Bradley Hand ITC"/>
                                <w:b/>
                                <w:bCs/>
                                <w:color w:val="365F91" w:themeColor="accent1" w:themeShade="BF"/>
                                <w:sz w:val="28"/>
                                <w:szCs w:val="28"/>
                              </w:rPr>
                              <w:t>chlori</w:t>
                            </w:r>
                            <w:r w:rsidR="009E502D" w:rsidRPr="001A6F09">
                              <w:rPr>
                                <w:rFonts w:ascii="Bradley Hand ITC" w:hAnsi="Bradley Hand ITC"/>
                                <w:b/>
                                <w:bCs/>
                                <w:color w:val="365F91" w:themeColor="accent1" w:themeShade="BF"/>
                                <w:sz w:val="28"/>
                                <w:szCs w:val="28"/>
                              </w:rPr>
                              <w:t>d</w:t>
                            </w:r>
                            <w:r w:rsidRPr="001A6F09">
                              <w:rPr>
                                <w:rFonts w:ascii="Bradley Hand ITC" w:hAnsi="Bradley Hand ITC"/>
                                <w:b/>
                                <w:bCs/>
                                <w:color w:val="365F91" w:themeColor="accent1" w:themeShade="BF"/>
                                <w:sz w:val="28"/>
                                <w:szCs w:val="28"/>
                              </w:rPr>
                              <w:t>e</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A6897" id="_x0000_t202" coordsize="21600,21600" o:spt="202" path="m,l,21600r21600,l21600,xe">
                <v:stroke joinstyle="miter"/>
                <v:path gradientshapeok="t" o:connecttype="rect"/>
              </v:shapetype>
              <v:shape id="Text Box 2" o:spid="_x0000_s1026" type="#_x0000_t202" style="position:absolute;margin-left:455pt;margin-top:145.5pt;width:240pt;height:290.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">
                <v:textbox>
                  <w:txbxContent>
                    <w:p w14:paraId="43322BB9" w14:textId="2770321B" w:rsidR="002E2285" w:rsidRPr="000835C3" w:rsidRDefault="009D17E0" w:rsidP="008A260D">
                      <w:pPr>
                        <w:pStyle w:val="RSCH2"/>
                        <w:spacing w:before="0" w:after="0"/>
                        <w:rPr>
                          <w:sz w:val="22"/>
                        </w:rPr>
                      </w:pPr>
                      <w:r w:rsidRPr="000835C3">
                        <w:rPr>
                          <w:szCs w:val="28"/>
                        </w:rPr>
                        <w:t>Symbolic</w:t>
                      </w:r>
                      <w:r w:rsidR="00F0318A">
                        <w:rPr>
                          <w:szCs w:val="28"/>
                        </w:rPr>
                        <w:t xml:space="preserve"> - </w:t>
                      </w:r>
                      <w:r w:rsidR="002E2285" w:rsidRPr="000835C3">
                        <w:rPr>
                          <w:sz w:val="22"/>
                        </w:rPr>
                        <w:t>How do we represent it?</w:t>
                      </w:r>
                    </w:p>
                    <w:p w14:paraId="13D34750" w14:textId="07DF2DEA" w:rsidR="002E2285" w:rsidRDefault="002E2285" w:rsidP="002E2285">
                      <w:pPr>
                        <w:pStyle w:val="RSCBasictext"/>
                      </w:pPr>
                      <w:bookmarkStart w:id="3" w:name="_Hlk173400839"/>
                      <w:bookmarkStart w:id="4" w:name="_Hlk173400840"/>
                      <w:r>
                        <w:t xml:space="preserve">Write a word and symbol equation to represent the formation of table salt from its </w:t>
                      </w:r>
                      <w:r w:rsidR="00883B38">
                        <w:t>elements</w:t>
                      </w:r>
                      <w:r>
                        <w:t>.</w:t>
                      </w:r>
                    </w:p>
                    <w:p w14:paraId="241EE104" w14:textId="71EE08E0" w:rsidR="002E2285" w:rsidRPr="001A6F09" w:rsidRDefault="00E768C7" w:rsidP="00E768C7">
                      <w:pPr>
                        <w:pStyle w:val="RSCBasictext"/>
                        <w:jc w:val="center"/>
                        <w:rPr>
                          <w:rFonts w:ascii="Bradley Hand ITC" w:hAnsi="Bradley Hand ITC"/>
                          <w:b/>
                          <w:bCs/>
                          <w:color w:val="365F91" w:themeColor="accent1" w:themeShade="BF"/>
                          <w:sz w:val="28"/>
                          <w:szCs w:val="28"/>
                        </w:rPr>
                      </w:pPr>
                      <w:r w:rsidRPr="001A6F09">
                        <w:rPr>
                          <w:rFonts w:ascii="Bradley Hand ITC" w:hAnsi="Bradley Hand ITC"/>
                          <w:b/>
                          <w:bCs/>
                          <w:color w:val="365F91" w:themeColor="accent1" w:themeShade="BF"/>
                          <w:sz w:val="28"/>
                          <w:szCs w:val="28"/>
                        </w:rPr>
                        <w:t>s</w:t>
                      </w:r>
                      <w:r w:rsidR="002E2285" w:rsidRPr="001A6F09">
                        <w:rPr>
                          <w:rFonts w:ascii="Bradley Hand ITC" w:hAnsi="Bradley Hand ITC"/>
                          <w:b/>
                          <w:bCs/>
                          <w:color w:val="365F91" w:themeColor="accent1" w:themeShade="BF"/>
                          <w:sz w:val="28"/>
                          <w:szCs w:val="28"/>
                        </w:rPr>
                        <w:t xml:space="preserve">odium + chlorine </w:t>
                      </w:r>
                      <m:oMath>
                        <m:r>
                          <m:rPr>
                            <m:sty m:val="bi"/>
                          </m:rPr>
                          <w:rPr>
                            <w:rFonts w:ascii="Cambria Math" w:hAnsi="Cambria Math"/>
                            <w:color w:val="365F91" w:themeColor="accent1" w:themeShade="BF"/>
                            <w:sz w:val="28"/>
                            <w:szCs w:val="28"/>
                          </w:rPr>
                          <m:t>→</m:t>
                        </m:r>
                      </m:oMath>
                      <w:r w:rsidR="002E2285" w:rsidRPr="001A6F09">
                        <w:rPr>
                          <w:rFonts w:ascii="Bradley Hand ITC" w:hAnsi="Bradley Hand ITC"/>
                          <w:b/>
                          <w:bCs/>
                          <w:color w:val="365F91" w:themeColor="accent1" w:themeShade="BF"/>
                          <w:sz w:val="28"/>
                          <w:szCs w:val="28"/>
                        </w:rPr>
                        <w:t xml:space="preserve"> sodium chloride</w:t>
                      </w:r>
                    </w:p>
                    <w:p w14:paraId="518CBFEB" w14:textId="65BDD919" w:rsidR="002E2285" w:rsidRPr="001A6F09" w:rsidRDefault="00883B38" w:rsidP="002E2285">
                      <w:pPr>
                        <w:pStyle w:val="RSCBasictext"/>
                        <w:rPr>
                          <w:rFonts w:ascii="Bradley Hand ITC" w:eastAsiaTheme="minorEastAsia" w:hAnsi="Bradley Hand ITC"/>
                          <w:color w:val="365F91" w:themeColor="accent1" w:themeShade="BF"/>
                          <w:sz w:val="28"/>
                          <w:szCs w:val="28"/>
                        </w:rPr>
                      </w:pPr>
                      <m:oMathPara>
                        <m:oMath>
                          <m:r>
                            <m:rPr>
                              <m:sty m:val="p"/>
                            </m:rPr>
                            <w:rPr>
                              <w:rFonts w:ascii="Cambria Math" w:hAnsi="Cambria Math"/>
                              <w:color w:val="365F91" w:themeColor="accent1" w:themeShade="BF"/>
                              <w:sz w:val="28"/>
                              <w:szCs w:val="28"/>
                            </w:rPr>
                            <m:t xml:space="preserve">2Na + </m:t>
                          </m:r>
                          <m:sSub>
                            <m:sSubPr>
                              <m:ctrlPr>
                                <w:rPr>
                                  <w:rFonts w:ascii="Cambria Math" w:hAnsi="Cambria Math"/>
                                  <w:color w:val="365F91" w:themeColor="accent1" w:themeShade="BF"/>
                                  <w:sz w:val="28"/>
                                  <w:szCs w:val="28"/>
                                </w:rPr>
                              </m:ctrlPr>
                            </m:sSubPr>
                            <m:e>
                              <m:r>
                                <m:rPr>
                                  <m:sty m:val="p"/>
                                </m:rPr>
                                <w:rPr>
                                  <w:rFonts w:ascii="Cambria Math" w:hAnsi="Cambria Math"/>
                                  <w:color w:val="365F91" w:themeColor="accent1" w:themeShade="BF"/>
                                  <w:sz w:val="28"/>
                                  <w:szCs w:val="28"/>
                                </w:rPr>
                                <m:t>Cl</m:t>
                              </m:r>
                            </m:e>
                            <m:sub>
                              <m:r>
                                <m:rPr>
                                  <m:sty m:val="p"/>
                                </m:rPr>
                                <w:rPr>
                                  <w:rFonts w:ascii="Cambria Math" w:hAnsi="Cambria Math"/>
                                  <w:color w:val="365F91" w:themeColor="accent1" w:themeShade="BF"/>
                                  <w:sz w:val="28"/>
                                  <w:szCs w:val="28"/>
                                </w:rPr>
                                <m:t>2</m:t>
                              </m:r>
                            </m:sub>
                          </m:sSub>
                          <m:r>
                            <m:rPr>
                              <m:sty m:val="p"/>
                            </m:rPr>
                            <w:rPr>
                              <w:rFonts w:ascii="Cambria Math" w:hAnsi="Cambria Math"/>
                              <w:color w:val="365F91" w:themeColor="accent1" w:themeShade="BF"/>
                              <w:sz w:val="28"/>
                              <w:szCs w:val="28"/>
                            </w:rPr>
                            <m:t xml:space="preserve"> → NaCl</m:t>
                          </m:r>
                        </m:oMath>
                      </m:oMathPara>
                    </w:p>
                    <w:p w14:paraId="20AEF76A" w14:textId="4001A1B0" w:rsidR="00883B38" w:rsidRDefault="00883B38" w:rsidP="00883B38">
                      <w:pPr>
                        <w:pStyle w:val="RSCBasictext"/>
                      </w:pPr>
                      <w:r>
                        <w:t>Draw a dot and cross diagram to represent the formation of table salt from its constituent ions.</w:t>
                      </w:r>
                    </w:p>
                    <w:p w14:paraId="626DE959" w14:textId="626BF283" w:rsidR="00883B38" w:rsidRDefault="00883B38" w:rsidP="00883B38">
                      <w:pPr>
                        <w:pStyle w:val="RSCBasictext"/>
                      </w:pPr>
                      <w:r>
                        <w:rPr>
                          <w:noProof/>
                        </w:rPr>
                        <w:drawing>
                          <wp:inline distT="0" distB="0" distL="0" distR="0" wp14:anchorId="62437696" wp14:editId="79F30EF3">
                            <wp:extent cx="2856230" cy="701040"/>
                            <wp:effectExtent l="0" t="0" r="1270" b="3810"/>
                            <wp:docPr id="3098887" name="Picture 1" descr="A dot and cross diagram showing sodium and chlorine on the left hand side followed by an arrow pointing to a sodium ion and a chloride ion on the right 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887" name="Picture 1" descr="A dot and cross diagram showing sodium and chlorine on the left hand side followed by an arrow pointing to a sodium ion and a chloride ion on the right hand side."/>
                                    <pic:cNvPicPr/>
                                  </pic:nvPicPr>
                                  <pic:blipFill rotWithShape="1">
                                    <a:blip r:embed="rId22">
                                      <a:duotone>
                                        <a:schemeClr val="accent1">
                                          <a:shade val="45000"/>
                                          <a:satMod val="135000"/>
                                        </a:schemeClr>
                                        <a:prstClr val="white"/>
                                      </a:duotone>
                                      <a:extLst>
                                        <a:ext uri="{28A0092B-C50C-407E-A947-70E740481C1C}">
                                          <a14:useLocalDpi xmlns:a14="http://schemas.microsoft.com/office/drawing/2010/main" val="0"/>
                                        </a:ext>
                                      </a:extLst>
                                    </a:blip>
                                    <a:srcRect t="13235" b="19118"/>
                                    <a:stretch/>
                                  </pic:blipFill>
                                  <pic:spPr bwMode="auto">
                                    <a:xfrm>
                                      <a:off x="0" y="0"/>
                                      <a:ext cx="2856230" cy="701040"/>
                                    </a:xfrm>
                                    <a:prstGeom prst="rect">
                                      <a:avLst/>
                                    </a:prstGeom>
                                    <a:ln>
                                      <a:noFill/>
                                    </a:ln>
                                    <a:extLst>
                                      <a:ext uri="{53640926-AAD7-44D8-BBD7-CCE9431645EC}">
                                        <a14:shadowObscured xmlns:a14="http://schemas.microsoft.com/office/drawing/2010/main"/>
                                      </a:ext>
                                    </a:extLst>
                                  </pic:spPr>
                                </pic:pic>
                              </a:graphicData>
                            </a:graphic>
                          </wp:inline>
                        </w:drawing>
                      </w:r>
                    </w:p>
                    <w:p w14:paraId="593FD4BF" w14:textId="55974321" w:rsidR="009D17E0" w:rsidRDefault="002E2285" w:rsidP="002E2285">
                      <w:pPr>
                        <w:pStyle w:val="RSCBasictext"/>
                      </w:pPr>
                      <w:r>
                        <w:t>Identify the metal and non-metal</w:t>
                      </w:r>
                      <w:r w:rsidR="00E768C7">
                        <w:t xml:space="preserve"> ions</w:t>
                      </w:r>
                      <w:r>
                        <w:t>.</w:t>
                      </w:r>
                    </w:p>
                    <w:p w14:paraId="2FD4C65A" w14:textId="16215AAE" w:rsidR="00E768C7" w:rsidRPr="001A6F09" w:rsidRDefault="00E768C7" w:rsidP="002E2285">
                      <w:pPr>
                        <w:pStyle w:val="RSCBasictext"/>
                        <w:rPr>
                          <w:rFonts w:ascii="Bradley Hand ITC" w:hAnsi="Bradley Hand ITC"/>
                          <w:b/>
                          <w:bCs/>
                          <w:color w:val="365F91" w:themeColor="accent1" w:themeShade="BF"/>
                          <w:sz w:val="28"/>
                          <w:szCs w:val="28"/>
                        </w:rPr>
                      </w:pPr>
                      <w:r w:rsidRPr="001A6F09">
                        <w:rPr>
                          <w:rFonts w:ascii="Bradley Hand ITC" w:hAnsi="Bradley Hand ITC"/>
                          <w:b/>
                          <w:bCs/>
                          <w:color w:val="365F91" w:themeColor="accent1" w:themeShade="BF"/>
                          <w:sz w:val="28"/>
                          <w:szCs w:val="28"/>
                        </w:rPr>
                        <w:t>Metal</w:t>
                      </w:r>
                      <w:r w:rsidR="00883B38" w:rsidRPr="001A6F09">
                        <w:rPr>
                          <w:rFonts w:ascii="Bradley Hand ITC" w:hAnsi="Bradley Hand ITC"/>
                          <w:b/>
                          <w:bCs/>
                          <w:color w:val="365F91" w:themeColor="accent1" w:themeShade="BF"/>
                          <w:sz w:val="28"/>
                          <w:szCs w:val="28"/>
                        </w:rPr>
                        <w:t>:</w:t>
                      </w:r>
                      <w:r w:rsidRPr="001A6F09">
                        <w:rPr>
                          <w:rFonts w:ascii="Bradley Hand ITC" w:hAnsi="Bradley Hand ITC"/>
                          <w:b/>
                          <w:bCs/>
                          <w:color w:val="365F91" w:themeColor="accent1" w:themeShade="BF"/>
                          <w:sz w:val="28"/>
                          <w:szCs w:val="28"/>
                        </w:rPr>
                        <w:t xml:space="preserve"> sodium</w:t>
                      </w:r>
                      <w:r w:rsidR="00883B38" w:rsidRPr="001A6F09">
                        <w:rPr>
                          <w:rFonts w:ascii="Bradley Hand ITC" w:hAnsi="Bradley Hand ITC"/>
                          <w:b/>
                          <w:bCs/>
                          <w:color w:val="365F91" w:themeColor="accent1" w:themeShade="BF"/>
                          <w:sz w:val="28"/>
                          <w:szCs w:val="28"/>
                        </w:rPr>
                        <w:t xml:space="preserve">, </w:t>
                      </w:r>
                      <w:r w:rsidR="008A3D04" w:rsidRPr="001A6F09">
                        <w:rPr>
                          <w:rFonts w:ascii="Bradley Hand ITC" w:hAnsi="Bradley Hand ITC"/>
                          <w:b/>
                          <w:bCs/>
                          <w:color w:val="365F91" w:themeColor="accent1" w:themeShade="BF"/>
                          <w:sz w:val="28"/>
                          <w:szCs w:val="28"/>
                        </w:rPr>
                        <w:t>n</w:t>
                      </w:r>
                      <w:r w:rsidRPr="001A6F09">
                        <w:rPr>
                          <w:rFonts w:ascii="Bradley Hand ITC" w:hAnsi="Bradley Hand ITC"/>
                          <w:b/>
                          <w:bCs/>
                          <w:color w:val="365F91" w:themeColor="accent1" w:themeShade="BF"/>
                          <w:sz w:val="28"/>
                          <w:szCs w:val="28"/>
                        </w:rPr>
                        <w:t>on-metal</w:t>
                      </w:r>
                      <w:r w:rsidR="00883B38" w:rsidRPr="001A6F09">
                        <w:rPr>
                          <w:rFonts w:ascii="Bradley Hand ITC" w:hAnsi="Bradley Hand ITC"/>
                          <w:b/>
                          <w:bCs/>
                          <w:color w:val="365F91" w:themeColor="accent1" w:themeShade="BF"/>
                          <w:sz w:val="28"/>
                          <w:szCs w:val="28"/>
                        </w:rPr>
                        <w:t xml:space="preserve">: </w:t>
                      </w:r>
                      <w:r w:rsidRPr="001A6F09">
                        <w:rPr>
                          <w:rFonts w:ascii="Bradley Hand ITC" w:hAnsi="Bradley Hand ITC"/>
                          <w:b/>
                          <w:bCs/>
                          <w:color w:val="365F91" w:themeColor="accent1" w:themeShade="BF"/>
                          <w:sz w:val="28"/>
                          <w:szCs w:val="28"/>
                        </w:rPr>
                        <w:t>chlori</w:t>
                      </w:r>
                      <w:r w:rsidR="009E502D" w:rsidRPr="001A6F09">
                        <w:rPr>
                          <w:rFonts w:ascii="Bradley Hand ITC" w:hAnsi="Bradley Hand ITC"/>
                          <w:b/>
                          <w:bCs/>
                          <w:color w:val="365F91" w:themeColor="accent1" w:themeShade="BF"/>
                          <w:sz w:val="28"/>
                          <w:szCs w:val="28"/>
                        </w:rPr>
                        <w:t>d</w:t>
                      </w:r>
                      <w:r w:rsidRPr="001A6F09">
                        <w:rPr>
                          <w:rFonts w:ascii="Bradley Hand ITC" w:hAnsi="Bradley Hand ITC"/>
                          <w:b/>
                          <w:bCs/>
                          <w:color w:val="365F91" w:themeColor="accent1" w:themeShade="BF"/>
                          <w:sz w:val="28"/>
                          <w:szCs w:val="28"/>
                        </w:rPr>
                        <w:t>e</w:t>
                      </w:r>
                      <w:bookmarkEnd w:id="3"/>
                      <w:bookmarkEnd w:id="4"/>
                    </w:p>
                  </w:txbxContent>
                </v:textbox>
                <w10:wrap type="square"/>
              </v:shape>
            </w:pict>
          </mc:Fallback>
        </mc:AlternateContent>
      </w:r>
      <w:r w:rsidR="00883B38">
        <w:rPr>
          <w:noProof/>
        </w:rPr>
        <w:drawing>
          <wp:anchor distT="0" distB="0" distL="114300" distR="114300" simplePos="0" relativeHeight="251663360" behindDoc="1" locked="0" layoutInCell="1" allowOverlap="1" wp14:anchorId="30675C81" wp14:editId="0493D115">
            <wp:simplePos x="0" y="0"/>
            <wp:positionH relativeFrom="column">
              <wp:posOffset>1661160</wp:posOffset>
            </wp:positionH>
            <wp:positionV relativeFrom="paragraph">
              <wp:posOffset>2676525</wp:posOffset>
            </wp:positionV>
            <wp:extent cx="1450340" cy="1114425"/>
            <wp:effectExtent l="0" t="0" r="0" b="9525"/>
            <wp:wrapTight wrapText="bothSides">
              <wp:wrapPolygon edited="0">
                <wp:start x="0" y="0"/>
                <wp:lineTo x="0" y="21415"/>
                <wp:lineTo x="21278" y="21415"/>
                <wp:lineTo x="21278" y="0"/>
                <wp:lineTo x="0" y="0"/>
              </wp:wrapPolygon>
            </wp:wrapTight>
            <wp:docPr id="11" name="Picture 11" descr="A dot and cross diagram of a sodium ion and a chloride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ot and cross diagram of a sodium ion and a chloride ion."/>
                    <pic:cNvPicPr>
                      <a:picLocks noChangeAspect="1" noChangeArrowheads="1"/>
                    </pic:cNvPicPr>
                  </pic:nvPicPr>
                  <pic:blipFill rotWithShape="1">
                    <a:blip r:embed="rId23" cstate="print">
                      <a:duotone>
                        <a:schemeClr val="accent1">
                          <a:shade val="45000"/>
                          <a:satMod val="135000"/>
                        </a:schemeClr>
                        <a:prstClr val="white"/>
                      </a:duotone>
                      <a:extLst>
                        <a:ext uri="{28A0092B-C50C-407E-A947-70E740481C1C}">
                          <a14:useLocalDpi xmlns:a14="http://schemas.microsoft.com/office/drawing/2010/main" val="0"/>
                        </a:ext>
                      </a:extLst>
                    </a:blip>
                    <a:srcRect l="52094" t="3419" r="662" b="-3419"/>
                    <a:stretch/>
                  </pic:blipFill>
                  <pic:spPr bwMode="auto">
                    <a:xfrm>
                      <a:off x="0" y="0"/>
                      <a:ext cx="145034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102F">
        <w:rPr>
          <w:noProof/>
          <w:sz w:val="16"/>
          <w:szCs w:val="16"/>
        </w:rPr>
        <w:drawing>
          <wp:inline distT="0" distB="0" distL="0" distR="0" wp14:anchorId="71C5FFDE" wp14:editId="74DFD65B">
            <wp:extent cx="2520701" cy="1981204"/>
            <wp:effectExtent l="0" t="0" r="0" b="0"/>
            <wp:docPr id="1620252699" name="Picture 2" descr="A large equilateral triangle divided into four smaller equilateral triangles. The central triangle is white, while the three triangles which make up the points of the larger triangle are orange. The central white triangle contains the label 'Ionic bonding in table salt'. The topmost orange triangle contains the label 'Macroscopic'. The bottom left orange triangle contains the label 'Sub-microscopic'. The bottom right orange triangle contains the label 'Symb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52699" name="Picture 2" descr="A large equilateral triangle divided into four smaller equilateral triangles. The central triangle is white, while the three triangles which make up the points of the larger triangle are orange. The central white triangle contains the label 'Ionic bonding in table salt'. The topmost orange triangle contains the label 'Macroscopic'. The bottom left orange triangle contains the label 'Sub-microscopic'. The bottom right orange triangle contains the label 'Symbolic'."/>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701" cy="1981204"/>
                    </a:xfrm>
                    <a:prstGeom prst="rect">
                      <a:avLst/>
                    </a:prstGeom>
                  </pic:spPr>
                </pic:pic>
              </a:graphicData>
            </a:graphic>
          </wp:inline>
        </w:drawing>
      </w:r>
      <w:r w:rsidR="002E2285" w:rsidRPr="005000BC">
        <w:rPr>
          <w:b/>
          <w:noProof/>
          <w:color w:val="2C4D67"/>
          <w:sz w:val="26"/>
          <w:szCs w:val="26"/>
        </w:rPr>
        <mc:AlternateContent>
          <mc:Choice Requires="wps">
            <w:drawing>
              <wp:anchor distT="45720" distB="45720" distL="114300" distR="114300" simplePos="0" relativeHeight="251660288" behindDoc="0" locked="0" layoutInCell="1" allowOverlap="1" wp14:anchorId="1242E0F7" wp14:editId="0D1A0DBA">
                <wp:simplePos x="0" y="0"/>
                <wp:positionH relativeFrom="margin">
                  <wp:align>right</wp:align>
                </wp:positionH>
                <wp:positionV relativeFrom="paragraph">
                  <wp:posOffset>-220980</wp:posOffset>
                </wp:positionV>
                <wp:extent cx="8846820" cy="2004060"/>
                <wp:effectExtent l="0" t="0" r="1143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6820" cy="2004060"/>
                        </a:xfrm>
                        <a:prstGeom prst="rect">
                          <a:avLst/>
                        </a:prstGeom>
                        <a:solidFill>
                          <a:srgbClr val="FFFFFF"/>
                        </a:solidFill>
                        <a:ln w="9525">
                          <a:solidFill>
                            <a:srgbClr val="000000"/>
                          </a:solidFill>
                          <a:miter lim="800000"/>
                          <a:headEnd/>
                          <a:tailEnd/>
                        </a:ln>
                      </wps:spPr>
                      <wps:txbx>
                        <w:txbxContent>
                          <w:p w14:paraId="1A800AB3" w14:textId="5F1D2C04" w:rsidR="002E2285" w:rsidRPr="000835C3" w:rsidRDefault="00EB4726" w:rsidP="002E2285">
                            <w:pPr>
                              <w:pStyle w:val="RSCH2"/>
                              <w:spacing w:before="0"/>
                              <w:rPr>
                                <w:sz w:val="22"/>
                              </w:rPr>
                            </w:pPr>
                            <w:r>
                              <w:t>Macroscopic</w:t>
                            </w:r>
                            <w:r w:rsidR="00F0318A">
                              <w:t xml:space="preserve"> - </w:t>
                            </w:r>
                            <w:r w:rsidR="002E2285" w:rsidRPr="000835C3">
                              <w:rPr>
                                <w:sz w:val="22"/>
                              </w:rPr>
                              <w:t xml:space="preserve">What do you observe? </w:t>
                            </w:r>
                          </w:p>
                          <w:p w14:paraId="3D27328B" w14:textId="77777777" w:rsidR="002E2285" w:rsidRDefault="002E2285" w:rsidP="002E2285">
                            <w:pPr>
                              <w:pStyle w:val="RSCBasictext"/>
                            </w:pPr>
                            <w:r>
                              <w:t>Describe table salt:</w:t>
                            </w:r>
                          </w:p>
                          <w:p w14:paraId="23CADD35" w14:textId="034B1030" w:rsidR="002E2285" w:rsidRPr="001A6F09" w:rsidRDefault="002E2285" w:rsidP="002E2285">
                            <w:pPr>
                              <w:pStyle w:val="RSCBasictext"/>
                              <w:rPr>
                                <w:rFonts w:ascii="Bradley Hand ITC" w:hAnsi="Bradley Hand ITC"/>
                                <w:b/>
                                <w:bCs/>
                                <w:color w:val="365F91" w:themeColor="accent1" w:themeShade="BF"/>
                                <w:sz w:val="28"/>
                                <w:szCs w:val="28"/>
                              </w:rPr>
                            </w:pPr>
                            <w:r w:rsidRPr="001A6F09">
                              <w:rPr>
                                <w:rFonts w:ascii="Bradley Hand ITC" w:hAnsi="Bradley Hand ITC"/>
                                <w:b/>
                                <w:bCs/>
                                <w:color w:val="365F91" w:themeColor="accent1" w:themeShade="BF"/>
                                <w:sz w:val="28"/>
                                <w:szCs w:val="28"/>
                              </w:rPr>
                              <w:t>White, crystalline solid formed of small cubic grains.</w:t>
                            </w:r>
                          </w:p>
                          <w:p w14:paraId="38950482" w14:textId="77777777" w:rsidR="002E2285" w:rsidRDefault="002E2285" w:rsidP="002E2285">
                            <w:pPr>
                              <w:pStyle w:val="RSCBasictext"/>
                            </w:pPr>
                            <w:r>
                              <w:t>Task: Watch the teacher demonstration. What are the properties of salt that you have observed?</w:t>
                            </w:r>
                          </w:p>
                          <w:p w14:paraId="47DAC94A" w14:textId="318C4481" w:rsidR="002E2285" w:rsidRPr="001A6F09" w:rsidRDefault="002E2285" w:rsidP="002E2285">
                            <w:pPr>
                              <w:pStyle w:val="RSCBulletedlist"/>
                              <w:spacing w:line="240" w:lineRule="auto"/>
                              <w:contextualSpacing/>
                              <w:rPr>
                                <w:rFonts w:ascii="Bradley Hand ITC" w:hAnsi="Bradley Hand ITC"/>
                                <w:b/>
                                <w:bCs/>
                                <w:color w:val="365F91" w:themeColor="accent1" w:themeShade="BF"/>
                                <w:sz w:val="28"/>
                                <w:szCs w:val="28"/>
                              </w:rPr>
                            </w:pPr>
                            <w:r>
                              <w:t xml:space="preserve"> </w:t>
                            </w:r>
                            <w:r w:rsidRPr="001A6F09">
                              <w:rPr>
                                <w:rFonts w:ascii="Bradley Hand ITC" w:hAnsi="Bradley Hand ITC"/>
                                <w:b/>
                                <w:bCs/>
                                <w:color w:val="365F91" w:themeColor="accent1" w:themeShade="BF"/>
                                <w:sz w:val="28"/>
                                <w:szCs w:val="28"/>
                              </w:rPr>
                              <w:t>Solid salt does not conduct electricity.</w:t>
                            </w:r>
                          </w:p>
                          <w:p w14:paraId="2F690276" w14:textId="7977CFA6" w:rsidR="002E2285" w:rsidRPr="001A6F09" w:rsidRDefault="002E2285" w:rsidP="002E2285">
                            <w:pPr>
                              <w:pStyle w:val="RSCBulletedlist"/>
                              <w:spacing w:line="240" w:lineRule="auto"/>
                              <w:contextualSpacing/>
                              <w:rPr>
                                <w:rFonts w:ascii="Bradley Hand ITC" w:hAnsi="Bradley Hand ITC"/>
                                <w:b/>
                                <w:bCs/>
                                <w:color w:val="365F91" w:themeColor="accent1" w:themeShade="BF"/>
                                <w:sz w:val="28"/>
                                <w:szCs w:val="28"/>
                              </w:rPr>
                            </w:pPr>
                            <w:r w:rsidRPr="001A6F09">
                              <w:rPr>
                                <w:rFonts w:ascii="Bradley Hand ITC" w:hAnsi="Bradley Hand ITC"/>
                                <w:b/>
                                <w:bCs/>
                                <w:color w:val="365F91" w:themeColor="accent1" w:themeShade="BF"/>
                                <w:sz w:val="28"/>
                                <w:szCs w:val="28"/>
                              </w:rPr>
                              <w:t xml:space="preserve"> Salt dissolves in water.</w:t>
                            </w:r>
                          </w:p>
                          <w:p w14:paraId="6A9035E4" w14:textId="58BCC24B" w:rsidR="002E2285" w:rsidRPr="001A6F09" w:rsidRDefault="002E2285" w:rsidP="002E2285">
                            <w:pPr>
                              <w:pStyle w:val="RSCBulletedlist"/>
                              <w:spacing w:line="240" w:lineRule="auto"/>
                              <w:contextualSpacing/>
                              <w:rPr>
                                <w:rFonts w:ascii="Bradley Hand ITC" w:hAnsi="Bradley Hand ITC"/>
                                <w:b/>
                                <w:bCs/>
                                <w:color w:val="365F91" w:themeColor="accent1" w:themeShade="BF"/>
                                <w:sz w:val="28"/>
                                <w:szCs w:val="28"/>
                              </w:rPr>
                            </w:pPr>
                            <w:r w:rsidRPr="001A6F09">
                              <w:rPr>
                                <w:rFonts w:ascii="Bradley Hand ITC" w:hAnsi="Bradley Hand ITC"/>
                                <w:b/>
                                <w:bCs/>
                                <w:color w:val="365F91" w:themeColor="accent1" w:themeShade="BF"/>
                                <w:sz w:val="28"/>
                                <w:szCs w:val="28"/>
                              </w:rPr>
                              <w:t xml:space="preserve"> Salt solution conducts electricity.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2E0F7" id="_x0000_s1027" type="#_x0000_t202" style="position:absolute;margin-left:645.4pt;margin-top:-17.4pt;width:696.6pt;height:157.8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">
                <v:textbox>
                  <w:txbxContent>
                    <w:p w14:paraId="1A800AB3" w14:textId="5F1D2C04" w:rsidR="002E2285" w:rsidRPr="000835C3" w:rsidRDefault="00EB4726" w:rsidP="002E2285">
                      <w:pPr>
                        <w:pStyle w:val="RSCH2"/>
                        <w:spacing w:before="0"/>
                        <w:rPr>
                          <w:sz w:val="22"/>
                        </w:rPr>
                      </w:pPr>
                      <w:r>
                        <w:t>Macroscopic</w:t>
                      </w:r>
                      <w:r w:rsidR="00F0318A">
                        <w:t xml:space="preserve"> - </w:t>
                      </w:r>
                      <w:r w:rsidR="002E2285" w:rsidRPr="000835C3">
                        <w:rPr>
                          <w:sz w:val="22"/>
                        </w:rPr>
                        <w:t xml:space="preserve">What do you observe? </w:t>
                      </w:r>
                    </w:p>
                    <w:p w14:paraId="3D27328B" w14:textId="77777777" w:rsidR="002E2285" w:rsidRDefault="002E2285" w:rsidP="002E2285">
                      <w:pPr>
                        <w:pStyle w:val="RSCBasictext"/>
                      </w:pPr>
                      <w:r>
                        <w:t>Describe table salt:</w:t>
                      </w:r>
                    </w:p>
                    <w:p w14:paraId="23CADD35" w14:textId="034B1030" w:rsidR="002E2285" w:rsidRPr="001A6F09" w:rsidRDefault="002E2285" w:rsidP="002E2285">
                      <w:pPr>
                        <w:pStyle w:val="RSCBasictext"/>
                        <w:rPr>
                          <w:rFonts w:ascii="Bradley Hand ITC" w:hAnsi="Bradley Hand ITC"/>
                          <w:b/>
                          <w:bCs/>
                          <w:color w:val="365F91" w:themeColor="accent1" w:themeShade="BF"/>
                          <w:sz w:val="28"/>
                          <w:szCs w:val="28"/>
                        </w:rPr>
                      </w:pPr>
                      <w:r w:rsidRPr="001A6F09">
                        <w:rPr>
                          <w:rFonts w:ascii="Bradley Hand ITC" w:hAnsi="Bradley Hand ITC"/>
                          <w:b/>
                          <w:bCs/>
                          <w:color w:val="365F91" w:themeColor="accent1" w:themeShade="BF"/>
                          <w:sz w:val="28"/>
                          <w:szCs w:val="28"/>
                        </w:rPr>
                        <w:t>White, crystalline solid formed of small cubic grains.</w:t>
                      </w:r>
                    </w:p>
                    <w:p w14:paraId="38950482" w14:textId="77777777" w:rsidR="002E2285" w:rsidRDefault="002E2285" w:rsidP="002E2285">
                      <w:pPr>
                        <w:pStyle w:val="RSCBasictext"/>
                      </w:pPr>
                      <w:r>
                        <w:t>Task: Watch the teacher demonstration. What are the properties of salt that you have observed?</w:t>
                      </w:r>
                    </w:p>
                    <w:p w14:paraId="47DAC94A" w14:textId="318C4481" w:rsidR="002E2285" w:rsidRPr="001A6F09" w:rsidRDefault="002E2285" w:rsidP="002E2285">
                      <w:pPr>
                        <w:pStyle w:val="RSCBulletedlist"/>
                        <w:spacing w:line="240" w:lineRule="auto"/>
                        <w:contextualSpacing/>
                        <w:rPr>
                          <w:rFonts w:ascii="Bradley Hand ITC" w:hAnsi="Bradley Hand ITC"/>
                          <w:b/>
                          <w:bCs/>
                          <w:color w:val="365F91" w:themeColor="accent1" w:themeShade="BF"/>
                          <w:sz w:val="28"/>
                          <w:szCs w:val="28"/>
                        </w:rPr>
                      </w:pPr>
                      <w:r>
                        <w:t xml:space="preserve"> </w:t>
                      </w:r>
                      <w:r w:rsidRPr="001A6F09">
                        <w:rPr>
                          <w:rFonts w:ascii="Bradley Hand ITC" w:hAnsi="Bradley Hand ITC"/>
                          <w:b/>
                          <w:bCs/>
                          <w:color w:val="365F91" w:themeColor="accent1" w:themeShade="BF"/>
                          <w:sz w:val="28"/>
                          <w:szCs w:val="28"/>
                        </w:rPr>
                        <w:t>Solid salt does not conduct electricity.</w:t>
                      </w:r>
                    </w:p>
                    <w:p w14:paraId="2F690276" w14:textId="7977CFA6" w:rsidR="002E2285" w:rsidRPr="001A6F09" w:rsidRDefault="002E2285" w:rsidP="002E2285">
                      <w:pPr>
                        <w:pStyle w:val="RSCBulletedlist"/>
                        <w:spacing w:line="240" w:lineRule="auto"/>
                        <w:contextualSpacing/>
                        <w:rPr>
                          <w:rFonts w:ascii="Bradley Hand ITC" w:hAnsi="Bradley Hand ITC"/>
                          <w:b/>
                          <w:bCs/>
                          <w:color w:val="365F91" w:themeColor="accent1" w:themeShade="BF"/>
                          <w:sz w:val="28"/>
                          <w:szCs w:val="28"/>
                        </w:rPr>
                      </w:pPr>
                      <w:r w:rsidRPr="001A6F09">
                        <w:rPr>
                          <w:rFonts w:ascii="Bradley Hand ITC" w:hAnsi="Bradley Hand ITC"/>
                          <w:b/>
                          <w:bCs/>
                          <w:color w:val="365F91" w:themeColor="accent1" w:themeShade="BF"/>
                          <w:sz w:val="28"/>
                          <w:szCs w:val="28"/>
                        </w:rPr>
                        <w:t xml:space="preserve"> Salt dissolves in water.</w:t>
                      </w:r>
                    </w:p>
                    <w:p w14:paraId="6A9035E4" w14:textId="58BCC24B" w:rsidR="002E2285" w:rsidRPr="001A6F09" w:rsidRDefault="002E2285" w:rsidP="002E2285">
                      <w:pPr>
                        <w:pStyle w:val="RSCBulletedlist"/>
                        <w:spacing w:line="240" w:lineRule="auto"/>
                        <w:contextualSpacing/>
                        <w:rPr>
                          <w:rFonts w:ascii="Bradley Hand ITC" w:hAnsi="Bradley Hand ITC"/>
                          <w:b/>
                          <w:bCs/>
                          <w:color w:val="365F91" w:themeColor="accent1" w:themeShade="BF"/>
                          <w:sz w:val="28"/>
                          <w:szCs w:val="28"/>
                        </w:rPr>
                      </w:pPr>
                      <w:r w:rsidRPr="001A6F09">
                        <w:rPr>
                          <w:rFonts w:ascii="Bradley Hand ITC" w:hAnsi="Bradley Hand ITC"/>
                          <w:b/>
                          <w:bCs/>
                          <w:color w:val="365F91" w:themeColor="accent1" w:themeShade="BF"/>
                          <w:sz w:val="28"/>
                          <w:szCs w:val="28"/>
                        </w:rPr>
                        <w:t xml:space="preserve"> Salt solution conducts electricity.</w:t>
                      </w:r>
                    </w:p>
                  </w:txbxContent>
                </v:textbox>
                <w10:wrap anchorx="margin"/>
              </v:shape>
            </w:pict>
          </mc:Fallback>
        </mc:AlternateContent>
      </w:r>
      <w:r w:rsidR="002E2285" w:rsidRPr="005000BC">
        <w:rPr>
          <w:b/>
          <w:noProof/>
          <w:color w:val="2C4D67"/>
          <w:sz w:val="26"/>
          <w:szCs w:val="26"/>
        </w:rPr>
        <mc:AlternateContent>
          <mc:Choice Requires="wps">
            <w:drawing>
              <wp:anchor distT="45720" distB="45720" distL="114300" distR="114300" simplePos="0" relativeHeight="251662336" behindDoc="0" locked="0" layoutInCell="1" allowOverlap="1" wp14:anchorId="22DEC918" wp14:editId="39461C07">
                <wp:simplePos x="0" y="0"/>
                <wp:positionH relativeFrom="margin">
                  <wp:align>left</wp:align>
                </wp:positionH>
                <wp:positionV relativeFrom="paragraph">
                  <wp:posOffset>1847850</wp:posOffset>
                </wp:positionV>
                <wp:extent cx="3131820" cy="3695700"/>
                <wp:effectExtent l="0" t="0" r="1143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695700"/>
                        </a:xfrm>
                        <a:prstGeom prst="rect">
                          <a:avLst/>
                        </a:prstGeom>
                        <a:solidFill>
                          <a:srgbClr val="FFFFFF"/>
                        </a:solidFill>
                        <a:ln w="9525">
                          <a:solidFill>
                            <a:srgbClr val="000000"/>
                          </a:solidFill>
                          <a:miter lim="800000"/>
                          <a:headEnd/>
                          <a:tailEnd/>
                        </a:ln>
                      </wps:spPr>
                      <wps:txbx>
                        <w:txbxContent>
                          <w:p w14:paraId="275AD2AF" w14:textId="5A6CE8EA" w:rsidR="002E2285" w:rsidRPr="000835C3" w:rsidRDefault="009D17E0" w:rsidP="002E2285">
                            <w:pPr>
                              <w:pStyle w:val="RSCH2"/>
                              <w:spacing w:before="0" w:after="0"/>
                              <w:rPr>
                                <w:sz w:val="22"/>
                              </w:rPr>
                            </w:pPr>
                            <w:r w:rsidRPr="000835C3">
                              <w:rPr>
                                <w:szCs w:val="28"/>
                              </w:rPr>
                              <w:t>Sub-microscopic</w:t>
                            </w:r>
                            <w:r w:rsidR="00F0318A">
                              <w:rPr>
                                <w:szCs w:val="28"/>
                              </w:rPr>
                              <w:t xml:space="preserve"> - </w:t>
                            </w:r>
                            <w:r w:rsidR="002E2285" w:rsidRPr="000835C3">
                              <w:rPr>
                                <w:sz w:val="22"/>
                              </w:rPr>
                              <w:t xml:space="preserve">What is happening that we can’t see? </w:t>
                            </w:r>
                          </w:p>
                          <w:p w14:paraId="5EE92111" w14:textId="7A7A3B1C" w:rsidR="00E768C7" w:rsidRDefault="002E2285" w:rsidP="002E2285">
                            <w:pPr>
                              <w:pStyle w:val="RSCBasictext"/>
                            </w:pPr>
                            <w:r>
                              <w:t xml:space="preserve">Explain the </w:t>
                            </w:r>
                            <w:r w:rsidR="009E502D">
                              <w:t xml:space="preserve">electrical </w:t>
                            </w:r>
                            <w:r w:rsidR="009F12C4">
                              <w:t>conductivity</w:t>
                            </w:r>
                            <w:r>
                              <w:t xml:space="preserve"> of salt using diagrams.</w:t>
                            </w:r>
                          </w:p>
                          <w:p w14:paraId="24593942" w14:textId="10AD0DF2" w:rsidR="007F6087" w:rsidRPr="000835C3" w:rsidRDefault="007F6087" w:rsidP="007F6087">
                            <w:pPr>
                              <w:pStyle w:val="RSCBasictext"/>
                              <w:ind w:right="2083"/>
                              <w:rPr>
                                <w:b/>
                                <w:bCs/>
                                <w:noProof/>
                              </w:rPr>
                            </w:pPr>
                            <w:r w:rsidRPr="001A6F09">
                              <w:rPr>
                                <w:rFonts w:ascii="Bradley Hand ITC" w:hAnsi="Bradley Hand ITC"/>
                                <w:b/>
                                <w:bCs/>
                                <w:color w:val="365F91" w:themeColor="accent1" w:themeShade="BF"/>
                              </w:rPr>
                              <w:t xml:space="preserve">Salt contains charged ions due to the transfer of electrons. Electricity is the flow of charged </w:t>
                            </w:r>
                            <w:r w:rsidR="005F6F46" w:rsidRPr="001A6F09">
                              <w:rPr>
                                <w:rFonts w:ascii="Bradley Hand ITC" w:hAnsi="Bradley Hand ITC"/>
                                <w:b/>
                                <w:bCs/>
                                <w:color w:val="365F91" w:themeColor="accent1" w:themeShade="BF"/>
                              </w:rPr>
                              <w:t xml:space="preserve">particles </w:t>
                            </w:r>
                            <w:r w:rsidR="000032B2" w:rsidRPr="001A6F09">
                              <w:rPr>
                                <w:rFonts w:ascii="Bradley Hand ITC" w:hAnsi="Bradley Hand ITC"/>
                                <w:b/>
                                <w:bCs/>
                                <w:color w:val="365F91" w:themeColor="accent1" w:themeShade="BF"/>
                              </w:rPr>
                              <w:t>therefore m</w:t>
                            </w:r>
                            <w:r w:rsidRPr="001A6F09">
                              <w:rPr>
                                <w:rFonts w:ascii="Bradley Hand ITC" w:hAnsi="Bradley Hand ITC"/>
                                <w:b/>
                                <w:bCs/>
                                <w:color w:val="365F91" w:themeColor="accent1" w:themeShade="BF"/>
                              </w:rPr>
                              <w:t xml:space="preserve">olten salt and salt solutions can conduct electricity. </w:t>
                            </w:r>
                          </w:p>
                          <w:p w14:paraId="62515E76" w14:textId="31388626" w:rsidR="002E2285" w:rsidRPr="000835C3" w:rsidRDefault="007F6087" w:rsidP="007F6087">
                            <w:pPr>
                              <w:pStyle w:val="RSCBasictext"/>
                              <w:ind w:right="2083"/>
                              <w:rPr>
                                <w:b/>
                                <w:bCs/>
                              </w:rPr>
                            </w:pPr>
                            <w:r w:rsidRPr="001A6F09">
                              <w:rPr>
                                <w:rFonts w:ascii="Bradley Hand ITC" w:hAnsi="Bradley Hand ITC"/>
                                <w:b/>
                                <w:bCs/>
                                <w:color w:val="365F91" w:themeColor="accent1" w:themeShade="BF"/>
                              </w:rPr>
                              <w:t>Solid salt has a giant crystal lattice. The cubic shape of salt grains mimics this structure at a larger scale. The ions are not free to move in solid salt</w:t>
                            </w:r>
                            <w:r w:rsidR="000D63BE" w:rsidRPr="001A6F09">
                              <w:rPr>
                                <w:rFonts w:ascii="Bradley Hand ITC" w:hAnsi="Bradley Hand ITC"/>
                                <w:b/>
                                <w:bCs/>
                                <w:color w:val="365F91" w:themeColor="accent1" w:themeShade="BF"/>
                              </w:rPr>
                              <w:t>,</w:t>
                            </w:r>
                            <w:r w:rsidRPr="001A6F09">
                              <w:rPr>
                                <w:rFonts w:ascii="Bradley Hand ITC" w:hAnsi="Bradley Hand ITC"/>
                                <w:b/>
                                <w:bCs/>
                                <w:color w:val="365F91" w:themeColor="accent1" w:themeShade="BF"/>
                              </w:rPr>
                              <w:t xml:space="preserve"> so the ions do not 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EC918" id="_x0000_s1028" type="#_x0000_t202" style="position:absolute;margin-left:0;margin-top:145.5pt;width:246.6pt;height:291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">
                <v:textbox>
                  <w:txbxContent>
                    <w:p w14:paraId="275AD2AF" w14:textId="5A6CE8EA" w:rsidR="002E2285" w:rsidRPr="000835C3" w:rsidRDefault="009D17E0" w:rsidP="002E2285">
                      <w:pPr>
                        <w:pStyle w:val="RSCH2"/>
                        <w:spacing w:before="0" w:after="0"/>
                        <w:rPr>
                          <w:sz w:val="22"/>
                        </w:rPr>
                      </w:pPr>
                      <w:r w:rsidRPr="000835C3">
                        <w:rPr>
                          <w:szCs w:val="28"/>
                        </w:rPr>
                        <w:t>Sub-microscopic</w:t>
                      </w:r>
                      <w:r w:rsidR="00F0318A">
                        <w:rPr>
                          <w:szCs w:val="28"/>
                        </w:rPr>
                        <w:t xml:space="preserve"> - </w:t>
                      </w:r>
                      <w:r w:rsidR="002E2285" w:rsidRPr="000835C3">
                        <w:rPr>
                          <w:sz w:val="22"/>
                        </w:rPr>
                        <w:t xml:space="preserve">What is happening that we can’t see? </w:t>
                      </w:r>
                    </w:p>
                    <w:p w14:paraId="5EE92111" w14:textId="7A7A3B1C" w:rsidR="00E768C7" w:rsidRDefault="002E2285" w:rsidP="002E2285">
                      <w:pPr>
                        <w:pStyle w:val="RSCBasictext"/>
                      </w:pPr>
                      <w:r>
                        <w:t xml:space="preserve">Explain the </w:t>
                      </w:r>
                      <w:r w:rsidR="009E502D">
                        <w:t xml:space="preserve">electrical </w:t>
                      </w:r>
                      <w:r w:rsidR="009F12C4">
                        <w:t>conductivity</w:t>
                      </w:r>
                      <w:r>
                        <w:t xml:space="preserve"> of salt using diagrams.</w:t>
                      </w:r>
                    </w:p>
                    <w:p w14:paraId="24593942" w14:textId="10AD0DF2" w:rsidR="007F6087" w:rsidRPr="000835C3" w:rsidRDefault="007F6087" w:rsidP="007F6087">
                      <w:pPr>
                        <w:pStyle w:val="RSCBasictext"/>
                        <w:ind w:right="2083"/>
                        <w:rPr>
                          <w:b/>
                          <w:bCs/>
                          <w:noProof/>
                        </w:rPr>
                      </w:pPr>
                      <w:r w:rsidRPr="001A6F09">
                        <w:rPr>
                          <w:rFonts w:ascii="Bradley Hand ITC" w:hAnsi="Bradley Hand ITC"/>
                          <w:b/>
                          <w:bCs/>
                          <w:color w:val="365F91" w:themeColor="accent1" w:themeShade="BF"/>
                        </w:rPr>
                        <w:t xml:space="preserve">Salt contains charged ions due to the transfer of electrons. Electricity is the flow of charged </w:t>
                      </w:r>
                      <w:r w:rsidR="005F6F46" w:rsidRPr="001A6F09">
                        <w:rPr>
                          <w:rFonts w:ascii="Bradley Hand ITC" w:hAnsi="Bradley Hand ITC"/>
                          <w:b/>
                          <w:bCs/>
                          <w:color w:val="365F91" w:themeColor="accent1" w:themeShade="BF"/>
                        </w:rPr>
                        <w:t xml:space="preserve">particles </w:t>
                      </w:r>
                      <w:r w:rsidR="000032B2" w:rsidRPr="001A6F09">
                        <w:rPr>
                          <w:rFonts w:ascii="Bradley Hand ITC" w:hAnsi="Bradley Hand ITC"/>
                          <w:b/>
                          <w:bCs/>
                          <w:color w:val="365F91" w:themeColor="accent1" w:themeShade="BF"/>
                        </w:rPr>
                        <w:t>therefore m</w:t>
                      </w:r>
                      <w:r w:rsidRPr="001A6F09">
                        <w:rPr>
                          <w:rFonts w:ascii="Bradley Hand ITC" w:hAnsi="Bradley Hand ITC"/>
                          <w:b/>
                          <w:bCs/>
                          <w:color w:val="365F91" w:themeColor="accent1" w:themeShade="BF"/>
                        </w:rPr>
                        <w:t xml:space="preserve">olten salt and salt solutions can conduct electricity. </w:t>
                      </w:r>
                    </w:p>
                    <w:p w14:paraId="62515E76" w14:textId="31388626" w:rsidR="002E2285" w:rsidRPr="000835C3" w:rsidRDefault="007F6087" w:rsidP="007F6087">
                      <w:pPr>
                        <w:pStyle w:val="RSCBasictext"/>
                        <w:ind w:right="2083"/>
                        <w:rPr>
                          <w:b/>
                          <w:bCs/>
                        </w:rPr>
                      </w:pPr>
                      <w:r w:rsidRPr="001A6F09">
                        <w:rPr>
                          <w:rFonts w:ascii="Bradley Hand ITC" w:hAnsi="Bradley Hand ITC"/>
                          <w:b/>
                          <w:bCs/>
                          <w:color w:val="365F91" w:themeColor="accent1" w:themeShade="BF"/>
                        </w:rPr>
                        <w:t>Solid salt has a giant crystal lattice. The cubic shape of salt grains mimics this structure at a larger scale. The ions are not free to move in solid salt</w:t>
                      </w:r>
                      <w:r w:rsidR="000D63BE" w:rsidRPr="001A6F09">
                        <w:rPr>
                          <w:rFonts w:ascii="Bradley Hand ITC" w:hAnsi="Bradley Hand ITC"/>
                          <w:b/>
                          <w:bCs/>
                          <w:color w:val="365F91" w:themeColor="accent1" w:themeShade="BF"/>
                        </w:rPr>
                        <w:t>,</w:t>
                      </w:r>
                      <w:r w:rsidRPr="001A6F09">
                        <w:rPr>
                          <w:rFonts w:ascii="Bradley Hand ITC" w:hAnsi="Bradley Hand ITC"/>
                          <w:b/>
                          <w:bCs/>
                          <w:color w:val="365F91" w:themeColor="accent1" w:themeShade="BF"/>
                        </w:rPr>
                        <w:t xml:space="preserve"> so the ions do not flow.</w:t>
                      </w:r>
                    </w:p>
                  </w:txbxContent>
                </v:textbox>
                <w10:wrap type="square" anchorx="margin"/>
              </v:shape>
            </w:pict>
          </mc:Fallback>
        </mc:AlternateContent>
      </w:r>
    </w:p>
    <w:sectPr w:rsidR="002E2285" w:rsidSect="006B1688">
      <w:headerReference w:type="default" r:id="rId25"/>
      <w:footerReference w:type="default" r:id="rId26"/>
      <w:headerReference w:type="first" r:id="rId27"/>
      <w:type w:val="continuous"/>
      <w:pgSz w:w="16838" w:h="11906" w:orient="landscape"/>
      <w:pgMar w:top="1701" w:right="1440" w:bottom="1440" w:left="1440" w:header="431" w:footer="533" w:gutter="0"/>
      <w:cols w:num="2" w:space="39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F4AF6" w14:textId="77777777" w:rsidR="001A1422" w:rsidRDefault="001A1422" w:rsidP="000D3D40">
      <w:r>
        <w:separator/>
      </w:r>
    </w:p>
  </w:endnote>
  <w:endnote w:type="continuationSeparator" w:id="0">
    <w:p w14:paraId="5CBE58D9" w14:textId="77777777" w:rsidR="001A1422" w:rsidRDefault="001A1422" w:rsidP="000D3D40">
      <w:r>
        <w:continuationSeparator/>
      </w:r>
    </w:p>
  </w:endnote>
  <w:endnote w:type="continuationNotice" w:id="1">
    <w:p w14:paraId="36825BD9" w14:textId="77777777" w:rsidR="001A1422" w:rsidRDefault="001A14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mbria"/>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4472457"/>
      <w:docPartObj>
        <w:docPartGallery w:val="Page Numbers (Bottom of Page)"/>
        <w:docPartUnique/>
      </w:docPartObj>
    </w:sdtPr>
    <w:sdtEndPr>
      <w:rPr>
        <w:rStyle w:val="PageNumber"/>
        <w:b/>
        <w:bCs/>
      </w:rPr>
    </w:sdtEndPr>
    <w:sdtContent>
      <w:p w14:paraId="72EE7A36" w14:textId="77777777" w:rsidR="002B74EE" w:rsidRPr="00166494" w:rsidRDefault="002B74EE" w:rsidP="002B74EE">
        <w:pPr>
          <w:framePr w:wrap="none" w:vAnchor="text" w:hAnchor="margin" w:xAlign="center" w:y="1"/>
          <w:spacing w:line="283" w:lineRule="auto"/>
          <w:rPr>
            <w:rStyle w:val="PageNumber"/>
            <w:b/>
            <w:bCs/>
          </w:rPr>
        </w:pPr>
        <w:r w:rsidRPr="00166494">
          <w:rPr>
            <w:rStyle w:val="PageNumber"/>
            <w:rFonts w:ascii="Century Gothic" w:hAnsi="Century Gothic"/>
            <w:b/>
            <w:bCs/>
            <w:sz w:val="18"/>
            <w:szCs w:val="18"/>
          </w:rPr>
          <w:fldChar w:fldCharType="begin"/>
        </w:r>
        <w:r w:rsidRPr="00166494">
          <w:rPr>
            <w:rStyle w:val="PageNumber"/>
            <w:rFonts w:ascii="Century Gothic" w:hAnsi="Century Gothic"/>
            <w:b/>
            <w:bCs/>
            <w:sz w:val="18"/>
            <w:szCs w:val="18"/>
          </w:rPr>
          <w:instrText xml:space="preserve"> PAGE </w:instrText>
        </w:r>
        <w:r w:rsidRPr="00166494">
          <w:rPr>
            <w:rStyle w:val="PageNumber"/>
            <w:rFonts w:ascii="Century Gothic" w:hAnsi="Century Gothic"/>
            <w:b/>
            <w:bCs/>
            <w:sz w:val="18"/>
            <w:szCs w:val="18"/>
          </w:rPr>
          <w:fldChar w:fldCharType="separate"/>
        </w:r>
        <w:r w:rsidRPr="00166494">
          <w:rPr>
            <w:rStyle w:val="PageNumber"/>
            <w:rFonts w:ascii="Century Gothic" w:hAnsi="Century Gothic"/>
            <w:b/>
            <w:bCs/>
            <w:sz w:val="18"/>
            <w:szCs w:val="18"/>
          </w:rPr>
          <w:t>1</w:t>
        </w:r>
        <w:r w:rsidRPr="00166494">
          <w:rPr>
            <w:rStyle w:val="PageNumber"/>
            <w:rFonts w:ascii="Century Gothic" w:hAnsi="Century Gothic"/>
            <w:b/>
            <w:bCs/>
            <w:sz w:val="18"/>
            <w:szCs w:val="18"/>
          </w:rPr>
          <w:fldChar w:fldCharType="end"/>
        </w:r>
      </w:p>
    </w:sdtContent>
  </w:sdt>
  <w:p w14:paraId="054408F2" w14:textId="0B6426AF" w:rsidR="006F6F73" w:rsidRPr="00166494" w:rsidRDefault="002B74EE" w:rsidP="00A21B41">
    <w:pPr>
      <w:spacing w:line="283" w:lineRule="auto"/>
      <w:ind w:left="-851" w:right="-709"/>
      <w:jc w:val="left"/>
      <w:rPr>
        <w:rFonts w:ascii="Century Gothic" w:eastAsia="Times New Roman" w:hAnsi="Century Gothic" w:cs="Times New Roman"/>
        <w:sz w:val="16"/>
        <w:szCs w:val="16"/>
        <w:lang w:eastAsia="en-GB"/>
      </w:rPr>
    </w:pPr>
    <w:r w:rsidRPr="00166494">
      <w:rPr>
        <w:rFonts w:ascii="Century Gothic" w:hAnsi="Century Gothic"/>
        <w:sz w:val="16"/>
        <w:szCs w:val="16"/>
      </w:rPr>
      <w:t>© 202</w:t>
    </w:r>
    <w:r w:rsidR="00990C9D">
      <w:rPr>
        <w:rFonts w:ascii="Century Gothic" w:hAnsi="Century Gothic"/>
        <w:sz w:val="16"/>
        <w:szCs w:val="16"/>
      </w:rPr>
      <w:t>4</w:t>
    </w:r>
    <w:r w:rsidRPr="00166494">
      <w:rPr>
        <w:rFonts w:ascii="Century Gothic" w:hAnsi="Century Gothic"/>
        <w:sz w:val="16"/>
        <w:szCs w:val="16"/>
      </w:rPr>
      <w:t xml:space="preserve"> 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819F53" w14:textId="77777777" w:rsidR="001A1422" w:rsidRDefault="001A1422" w:rsidP="000D3D40">
      <w:r>
        <w:separator/>
      </w:r>
    </w:p>
  </w:footnote>
  <w:footnote w:type="continuationSeparator" w:id="0">
    <w:p w14:paraId="0C33EE0F" w14:textId="77777777" w:rsidR="001A1422" w:rsidRDefault="001A1422" w:rsidP="000D3D40">
      <w:r>
        <w:continuationSeparator/>
      </w:r>
    </w:p>
  </w:footnote>
  <w:footnote w:type="continuationNotice" w:id="1">
    <w:p w14:paraId="24BB6122" w14:textId="77777777" w:rsidR="001A1422" w:rsidRDefault="001A142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8A287" w14:textId="21A307D9" w:rsidR="00C601F9" w:rsidRDefault="00E11229" w:rsidP="003E65E4">
    <w:pPr>
      <w:pStyle w:val="Heade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59264" behindDoc="0" locked="0" layoutInCell="1" allowOverlap="1" wp14:anchorId="54D0E7A4" wp14:editId="107B2FB9">
          <wp:simplePos x="0" y="0"/>
          <wp:positionH relativeFrom="column">
            <wp:posOffset>-540385</wp:posOffset>
          </wp:positionH>
          <wp:positionV relativeFrom="paragraph">
            <wp:posOffset>36195</wp:posOffset>
          </wp:positionV>
          <wp:extent cx="1789200" cy="356400"/>
          <wp:effectExtent l="0" t="0" r="1905" b="0"/>
          <wp:wrapNone/>
          <wp:docPr id="918253317" name="Picture 918253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53317" name="Picture 9182533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077699">
      <w:rPr>
        <w:rFonts w:ascii="Century Gothic" w:hAnsi="Century Gothic"/>
        <w:b/>
        <w:bCs/>
        <w:noProof/>
        <w:color w:val="C8102E"/>
        <w:sz w:val="30"/>
        <w:szCs w:val="30"/>
      </w:rPr>
      <w:drawing>
        <wp:anchor distT="0" distB="0" distL="114300" distR="114300" simplePos="0" relativeHeight="251658240" behindDoc="1" locked="0" layoutInCell="1" allowOverlap="1" wp14:anchorId="79D62004" wp14:editId="60E29795">
          <wp:simplePos x="0" y="0"/>
          <wp:positionH relativeFrom="column">
            <wp:posOffset>-920750</wp:posOffset>
          </wp:positionH>
          <wp:positionV relativeFrom="paragraph">
            <wp:posOffset>-273685</wp:posOffset>
          </wp:positionV>
          <wp:extent cx="10687050" cy="7551757"/>
          <wp:effectExtent l="0" t="0" r="0" b="5080"/>
          <wp:wrapNone/>
          <wp:docPr id="1011844794" name="Picture 1011844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44794" name="Picture 101184479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10696000" cy="7558081"/>
                  </a:xfrm>
                  <a:prstGeom prst="rect">
                    <a:avLst/>
                  </a:prstGeom>
                </pic:spPr>
              </pic:pic>
            </a:graphicData>
          </a:graphic>
          <wp14:sizeRelH relativeFrom="page">
            <wp14:pctWidth>0</wp14:pctWidth>
          </wp14:sizeRelH>
          <wp14:sizeRelV relativeFrom="page">
            <wp14:pctHeight>0</wp14:pctHeight>
          </wp14:sizeRelV>
        </wp:anchor>
      </w:drawing>
    </w:r>
    <w:r w:rsidR="004374E6">
      <w:rPr>
        <w:rFonts w:ascii="Century Gothic" w:hAnsi="Century Gothic"/>
        <w:b/>
        <w:bCs/>
        <w:color w:val="C8102E"/>
        <w:sz w:val="30"/>
        <w:szCs w:val="30"/>
      </w:rPr>
      <w:t>Johnstone’s triangle</w:t>
    </w:r>
    <w:r w:rsidR="00D66F26" w:rsidRPr="00727A6A">
      <w:rPr>
        <w:rFonts w:ascii="Century Gothic" w:hAnsi="Century Gothic"/>
        <w:b/>
        <w:bCs/>
        <w:color w:val="C8102E"/>
        <w:sz w:val="30"/>
        <w:szCs w:val="30"/>
      </w:rPr>
      <w:t xml:space="preserve">   </w:t>
    </w:r>
    <w:r w:rsidR="003471D3">
      <w:rPr>
        <w:rFonts w:ascii="Century Gothic" w:hAnsi="Century Gothic"/>
        <w:b/>
        <w:bCs/>
        <w:color w:val="000000" w:themeColor="text1"/>
        <w:sz w:val="24"/>
        <w:szCs w:val="24"/>
      </w:rPr>
      <w:t>14–</w:t>
    </w:r>
    <w:r w:rsidR="00C601F9">
      <w:rPr>
        <w:rFonts w:ascii="Century Gothic" w:hAnsi="Century Gothic"/>
        <w:b/>
        <w:bCs/>
        <w:color w:val="000000" w:themeColor="text1"/>
        <w:sz w:val="24"/>
        <w:szCs w:val="24"/>
      </w:rPr>
      <w:t>1</w:t>
    </w:r>
    <w:r w:rsidR="00B81832">
      <w:rPr>
        <w:rFonts w:ascii="Century Gothic" w:hAnsi="Century Gothic"/>
        <w:b/>
        <w:bCs/>
        <w:color w:val="000000" w:themeColor="text1"/>
        <w:sz w:val="24"/>
        <w:szCs w:val="24"/>
      </w:rPr>
      <w:t>6</w:t>
    </w:r>
    <w:r w:rsidR="003471D3">
      <w:rPr>
        <w:rFonts w:ascii="Century Gothic" w:hAnsi="Century Gothic"/>
        <w:b/>
        <w:bCs/>
        <w:color w:val="000000" w:themeColor="text1"/>
        <w:sz w:val="24"/>
        <w:szCs w:val="24"/>
      </w:rPr>
      <w:t xml:space="preserve"> years</w:t>
    </w:r>
  </w:p>
  <w:p w14:paraId="42DDF936" w14:textId="36AFBA0D" w:rsidR="00D66F26" w:rsidRPr="00F7401C" w:rsidRDefault="00186773" w:rsidP="00D21C3E">
    <w:pPr>
      <w:spacing w:after="86"/>
      <w:ind w:right="-850"/>
      <w:jc w:val="right"/>
      <w:rPr>
        <w:rFonts w:ascii="Century Gothic" w:hAnsi="Century Gothic"/>
        <w:b/>
        <w:bCs/>
        <w:color w:val="C8102E"/>
        <w:sz w:val="18"/>
        <w:szCs w:val="18"/>
      </w:rPr>
    </w:pPr>
    <w:r>
      <w:rPr>
        <w:rFonts w:ascii="Century Gothic" w:hAnsi="Century Gothic"/>
        <w:b/>
        <w:bCs/>
        <w:color w:val="000000" w:themeColor="text1"/>
        <w:sz w:val="18"/>
        <w:szCs w:val="18"/>
      </w:rPr>
      <w:t>Available</w:t>
    </w:r>
    <w:r w:rsidR="00D21C3E">
      <w:rPr>
        <w:rFonts w:ascii="Century Gothic" w:hAnsi="Century Gothic"/>
        <w:b/>
        <w:bCs/>
        <w:color w:val="000000" w:themeColor="text1"/>
        <w:sz w:val="18"/>
        <w:szCs w:val="18"/>
      </w:rPr>
      <w:t xml:space="preserve"> from</w:t>
    </w:r>
    <w:r w:rsidR="00D66F26" w:rsidRPr="00F7401C">
      <w:rPr>
        <w:rFonts w:ascii="Century Gothic" w:hAnsi="Century Gothic"/>
        <w:b/>
        <w:bCs/>
        <w:color w:val="000000" w:themeColor="text1"/>
        <w:sz w:val="18"/>
        <w:szCs w:val="18"/>
      </w:rPr>
      <w:t xml:space="preserve"> </w:t>
    </w:r>
    <w:hyperlink r:id="rId3" w:history="1">
      <w:r w:rsidR="000835C3" w:rsidRPr="000835C3">
        <w:rPr>
          <w:rStyle w:val="Hyperlink"/>
          <w:rFonts w:ascii="Century Gothic" w:hAnsi="Century Gothic"/>
          <w:b/>
          <w:bCs/>
          <w:color w:val="C00000"/>
          <w:sz w:val="18"/>
          <w:szCs w:val="18"/>
        </w:rPr>
        <w:t>rsc.li/3yyOg1W</w:t>
      </w:r>
    </w:hyperlink>
  </w:p>
  <w:p w14:paraId="67C670B0" w14:textId="77777777" w:rsidR="00D66F26" w:rsidRPr="0086568B" w:rsidRDefault="00D66F26" w:rsidP="00D66F26">
    <w:pPr>
      <w:pStyle w:val="Header"/>
      <w:spacing w:after="86"/>
      <w:rPr>
        <w:rFonts w:ascii="Century Gothic" w:hAnsi="Century Gothic"/>
        <w:b/>
        <w:bCs/>
        <w:color w:val="006F62"/>
        <w:sz w:val="30"/>
        <w:szCs w:val="3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4E448" w14:textId="7A411BE1" w:rsidR="003034F2" w:rsidRDefault="003034F2" w:rsidP="007C64B1">
    <w:pPr>
      <w:pStyle w:val="Heading1"/>
      <w:spacing w:after="0"/>
      <w:ind w:left="14400"/>
    </w:pPr>
  </w:p>
  <w:p w14:paraId="7B6737A9" w14:textId="77777777" w:rsidR="00ED19EB" w:rsidRDefault="00ED19EB" w:rsidP="00ED19EB">
    <w:pPr>
      <w:spacing w:after="0"/>
      <w:contextualSpacing/>
    </w:pPr>
    <w:r w:rsidRPr="00BD2645">
      <w:t xml:space="preserve">Acids </w:t>
    </w:r>
    <w:r>
      <w:t xml:space="preserve">and </w:t>
    </w:r>
    <w:r w:rsidRPr="00BD2645">
      <w:t xml:space="preserve">Bases: </w:t>
    </w:r>
  </w:p>
  <w:p w14:paraId="50AAF8D5" w14:textId="47B104A5" w:rsidR="00B20667" w:rsidRPr="00BD2645" w:rsidRDefault="00C5189F" w:rsidP="00B20667">
    <w:pPr>
      <w:pStyle w:val="Heading1"/>
      <w:spacing w:after="0"/>
    </w:pPr>
    <w:r>
      <w:tab/>
    </w:r>
    <w:r>
      <w:tab/>
    </w:r>
    <w:r>
      <w:tab/>
    </w:r>
    <w:r>
      <w:tab/>
    </w:r>
    <w:r>
      <w:tab/>
    </w:r>
    <w:r>
      <w:tab/>
    </w:r>
    <w:r>
      <w:tab/>
    </w:r>
    <w:r>
      <w:tab/>
    </w:r>
    <w:r>
      <w:tab/>
    </w:r>
    <w:r>
      <w:tab/>
    </w:r>
    <w:r>
      <w:tab/>
    </w:r>
    <w:r>
      <w:tab/>
    </w:r>
  </w:p>
  <w:p w14:paraId="50E665DD" w14:textId="77777777" w:rsidR="443DF156" w:rsidRDefault="443DF156" w:rsidP="009875B2">
    <w:pPr>
      <w:pStyle w:val="Header"/>
      <w:jc w:val="right"/>
      <w:rPr>
        <w:noProof/>
      </w:rPr>
    </w:pPr>
  </w:p>
  <w:p w14:paraId="054408F3" w14:textId="792D5A27" w:rsidR="00343CBA" w:rsidRDefault="00343CBA" w:rsidP="009875B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47" type="#_x0000_t75" style="width:142.8pt;height:96pt;visibility:visible" o:bullet="t">
        <v:imagedata r:id="rId1" o:title=""/>
      </v:shape>
    </w:pict>
  </w:numPicBullet>
  <w:abstractNum w:abstractNumId="0" w15:restartNumberingAfterBreak="0">
    <w:nsid w:val="FFFFFF7C"/>
    <w:multiLevelType w:val="singleLevel"/>
    <w:tmpl w:val="14F8D7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127F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7EE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2E07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DC63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6A5E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3071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DCFD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E88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9C6E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832263F"/>
    <w:multiLevelType w:val="hybridMultilevel"/>
    <w:tmpl w:val="E456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ABC7FBA"/>
    <w:multiLevelType w:val="multilevel"/>
    <w:tmpl w:val="08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4F81829"/>
    <w:multiLevelType w:val="multilevel"/>
    <w:tmpl w:val="08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BCE706E"/>
    <w:multiLevelType w:val="hybridMultilevel"/>
    <w:tmpl w:val="5F9A28AE"/>
    <w:lvl w:ilvl="0" w:tplc="75FA5496">
      <w:start w:val="1"/>
      <w:numFmt w:val="decimal"/>
      <w:lvlText w:val="%1."/>
      <w:lvlJc w:val="left"/>
      <w:pPr>
        <w:ind w:left="363" w:hanging="363"/>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1E4E6E"/>
    <w:multiLevelType w:val="hybridMultilevel"/>
    <w:tmpl w:val="38BE5E3C"/>
    <w:lvl w:ilvl="0" w:tplc="030E7F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7437F5"/>
    <w:multiLevelType w:val="hybridMultilevel"/>
    <w:tmpl w:val="16982036"/>
    <w:lvl w:ilvl="0" w:tplc="65E8D8BA">
      <w:start w:val="1"/>
      <w:numFmt w:val="decimal"/>
      <w:lvlText w:val="%1."/>
      <w:lvlJc w:val="left"/>
      <w:pPr>
        <w:ind w:left="363" w:hanging="363"/>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D71290E"/>
    <w:multiLevelType w:val="hybridMultilevel"/>
    <w:tmpl w:val="C5FCFEEA"/>
    <w:lvl w:ilvl="0" w:tplc="0DEC9ACA">
      <w:start w:val="1"/>
      <w:numFmt w:val="bullet"/>
      <w:pStyle w:val="RSCBulletedlist"/>
      <w:lvlText w:val=""/>
      <w:lvlJc w:val="left"/>
      <w:pPr>
        <w:ind w:left="363" w:hanging="363"/>
      </w:pPr>
      <w:rPr>
        <w:rFonts w:ascii="Symbol" w:hAnsi="Symbol" w:hint="default"/>
        <w:color w:val="C8102E"/>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997039"/>
    <w:multiLevelType w:val="hybridMultilevel"/>
    <w:tmpl w:val="CF0ED05A"/>
    <w:lvl w:ilvl="0" w:tplc="BA76CA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A05750"/>
    <w:multiLevelType w:val="multilevel"/>
    <w:tmpl w:val="E498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347A72"/>
    <w:multiLevelType w:val="hybridMultilevel"/>
    <w:tmpl w:val="C752328E"/>
    <w:lvl w:ilvl="0" w:tplc="FB00BB24">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50671E"/>
    <w:multiLevelType w:val="hybridMultilevel"/>
    <w:tmpl w:val="79BE135E"/>
    <w:lvl w:ilvl="0" w:tplc="DEB41A98">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23" w15:restartNumberingAfterBreak="0">
    <w:nsid w:val="304F146F"/>
    <w:multiLevelType w:val="hybridMultilevel"/>
    <w:tmpl w:val="E3BC6A20"/>
    <w:lvl w:ilvl="0" w:tplc="C2BA1168">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234E51"/>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B6723A6"/>
    <w:multiLevelType w:val="hybridMultilevel"/>
    <w:tmpl w:val="C0E470E8"/>
    <w:lvl w:ilvl="0" w:tplc="F26E2F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875158"/>
    <w:multiLevelType w:val="multilevel"/>
    <w:tmpl w:val="B8F6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9823BAF"/>
    <w:multiLevelType w:val="hybridMultilevel"/>
    <w:tmpl w:val="5DFE3124"/>
    <w:lvl w:ilvl="0" w:tplc="B7720608">
      <w:start w:val="1"/>
      <w:numFmt w:val="decimal"/>
      <w:pStyle w:val="Numberedlist"/>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C592C71"/>
    <w:multiLevelType w:val="hybridMultilevel"/>
    <w:tmpl w:val="2CA07DD6"/>
    <w:lvl w:ilvl="0" w:tplc="15C0B760">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145B7D"/>
    <w:multiLevelType w:val="hybridMultilevel"/>
    <w:tmpl w:val="3DD0CC9C"/>
    <w:lvl w:ilvl="0" w:tplc="13FC312A">
      <w:start w:val="1"/>
      <w:numFmt w:val="bullet"/>
      <w:lvlText w:val=""/>
      <w:lvlPicBulletId w:val="0"/>
      <w:lvlJc w:val="left"/>
      <w:pPr>
        <w:tabs>
          <w:tab w:val="num" w:pos="720"/>
        </w:tabs>
        <w:ind w:left="720" w:hanging="360"/>
      </w:pPr>
      <w:rPr>
        <w:rFonts w:ascii="Symbol" w:hAnsi="Symbol" w:hint="default"/>
      </w:rPr>
    </w:lvl>
    <w:lvl w:ilvl="1" w:tplc="7DAEFA76" w:tentative="1">
      <w:start w:val="1"/>
      <w:numFmt w:val="bullet"/>
      <w:lvlText w:val=""/>
      <w:lvlJc w:val="left"/>
      <w:pPr>
        <w:tabs>
          <w:tab w:val="num" w:pos="1440"/>
        </w:tabs>
        <w:ind w:left="1440" w:hanging="360"/>
      </w:pPr>
      <w:rPr>
        <w:rFonts w:ascii="Symbol" w:hAnsi="Symbol" w:hint="default"/>
      </w:rPr>
    </w:lvl>
    <w:lvl w:ilvl="2" w:tplc="3E14CF0E" w:tentative="1">
      <w:start w:val="1"/>
      <w:numFmt w:val="bullet"/>
      <w:lvlText w:val=""/>
      <w:lvlJc w:val="left"/>
      <w:pPr>
        <w:tabs>
          <w:tab w:val="num" w:pos="2160"/>
        </w:tabs>
        <w:ind w:left="2160" w:hanging="360"/>
      </w:pPr>
      <w:rPr>
        <w:rFonts w:ascii="Symbol" w:hAnsi="Symbol" w:hint="default"/>
      </w:rPr>
    </w:lvl>
    <w:lvl w:ilvl="3" w:tplc="0338C0F0" w:tentative="1">
      <w:start w:val="1"/>
      <w:numFmt w:val="bullet"/>
      <w:lvlText w:val=""/>
      <w:lvlJc w:val="left"/>
      <w:pPr>
        <w:tabs>
          <w:tab w:val="num" w:pos="2880"/>
        </w:tabs>
        <w:ind w:left="2880" w:hanging="360"/>
      </w:pPr>
      <w:rPr>
        <w:rFonts w:ascii="Symbol" w:hAnsi="Symbol" w:hint="default"/>
      </w:rPr>
    </w:lvl>
    <w:lvl w:ilvl="4" w:tplc="54E89BC6" w:tentative="1">
      <w:start w:val="1"/>
      <w:numFmt w:val="bullet"/>
      <w:lvlText w:val=""/>
      <w:lvlJc w:val="left"/>
      <w:pPr>
        <w:tabs>
          <w:tab w:val="num" w:pos="3600"/>
        </w:tabs>
        <w:ind w:left="3600" w:hanging="360"/>
      </w:pPr>
      <w:rPr>
        <w:rFonts w:ascii="Symbol" w:hAnsi="Symbol" w:hint="default"/>
      </w:rPr>
    </w:lvl>
    <w:lvl w:ilvl="5" w:tplc="A3C2DC98" w:tentative="1">
      <w:start w:val="1"/>
      <w:numFmt w:val="bullet"/>
      <w:lvlText w:val=""/>
      <w:lvlJc w:val="left"/>
      <w:pPr>
        <w:tabs>
          <w:tab w:val="num" w:pos="4320"/>
        </w:tabs>
        <w:ind w:left="4320" w:hanging="360"/>
      </w:pPr>
      <w:rPr>
        <w:rFonts w:ascii="Symbol" w:hAnsi="Symbol" w:hint="default"/>
      </w:rPr>
    </w:lvl>
    <w:lvl w:ilvl="6" w:tplc="71CE6C24" w:tentative="1">
      <w:start w:val="1"/>
      <w:numFmt w:val="bullet"/>
      <w:lvlText w:val=""/>
      <w:lvlJc w:val="left"/>
      <w:pPr>
        <w:tabs>
          <w:tab w:val="num" w:pos="5040"/>
        </w:tabs>
        <w:ind w:left="5040" w:hanging="360"/>
      </w:pPr>
      <w:rPr>
        <w:rFonts w:ascii="Symbol" w:hAnsi="Symbol" w:hint="default"/>
      </w:rPr>
    </w:lvl>
    <w:lvl w:ilvl="7" w:tplc="282A58F4" w:tentative="1">
      <w:start w:val="1"/>
      <w:numFmt w:val="bullet"/>
      <w:lvlText w:val=""/>
      <w:lvlJc w:val="left"/>
      <w:pPr>
        <w:tabs>
          <w:tab w:val="num" w:pos="5760"/>
        </w:tabs>
        <w:ind w:left="5760" w:hanging="360"/>
      </w:pPr>
      <w:rPr>
        <w:rFonts w:ascii="Symbol" w:hAnsi="Symbol" w:hint="default"/>
      </w:rPr>
    </w:lvl>
    <w:lvl w:ilvl="8" w:tplc="E762579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5347047"/>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04170FF"/>
    <w:multiLevelType w:val="hybridMultilevel"/>
    <w:tmpl w:val="FFFFFFFF"/>
    <w:lvl w:ilvl="0" w:tplc="6C94F972">
      <w:start w:val="1"/>
      <w:numFmt w:val="decimal"/>
      <w:lvlText w:val="%1."/>
      <w:lvlJc w:val="left"/>
      <w:pPr>
        <w:ind w:left="720" w:hanging="360"/>
      </w:pPr>
    </w:lvl>
    <w:lvl w:ilvl="1" w:tplc="31503E8A">
      <w:start w:val="1"/>
      <w:numFmt w:val="lowerLetter"/>
      <w:lvlText w:val="%2."/>
      <w:lvlJc w:val="left"/>
      <w:pPr>
        <w:ind w:left="1440" w:hanging="360"/>
      </w:pPr>
    </w:lvl>
    <w:lvl w:ilvl="2" w:tplc="B06A63B4">
      <w:start w:val="1"/>
      <w:numFmt w:val="lowerRoman"/>
      <w:lvlText w:val="%3."/>
      <w:lvlJc w:val="right"/>
      <w:pPr>
        <w:ind w:left="2160" w:hanging="180"/>
      </w:pPr>
    </w:lvl>
    <w:lvl w:ilvl="3" w:tplc="78C80C48">
      <w:start w:val="1"/>
      <w:numFmt w:val="decimal"/>
      <w:lvlText w:val="%4."/>
      <w:lvlJc w:val="left"/>
      <w:pPr>
        <w:ind w:left="2880" w:hanging="360"/>
      </w:pPr>
    </w:lvl>
    <w:lvl w:ilvl="4" w:tplc="AA226EB4">
      <w:start w:val="1"/>
      <w:numFmt w:val="lowerLetter"/>
      <w:lvlText w:val="%5."/>
      <w:lvlJc w:val="left"/>
      <w:pPr>
        <w:ind w:left="3600" w:hanging="360"/>
      </w:pPr>
    </w:lvl>
    <w:lvl w:ilvl="5" w:tplc="909A10A2">
      <w:start w:val="1"/>
      <w:numFmt w:val="lowerRoman"/>
      <w:lvlText w:val="%6."/>
      <w:lvlJc w:val="right"/>
      <w:pPr>
        <w:ind w:left="4320" w:hanging="180"/>
      </w:pPr>
    </w:lvl>
    <w:lvl w:ilvl="6" w:tplc="93DE1270">
      <w:start w:val="1"/>
      <w:numFmt w:val="decimal"/>
      <w:lvlText w:val="%7."/>
      <w:lvlJc w:val="left"/>
      <w:pPr>
        <w:ind w:left="5040" w:hanging="360"/>
      </w:pPr>
    </w:lvl>
    <w:lvl w:ilvl="7" w:tplc="C4DCB712">
      <w:start w:val="1"/>
      <w:numFmt w:val="lowerLetter"/>
      <w:lvlText w:val="%8."/>
      <w:lvlJc w:val="left"/>
      <w:pPr>
        <w:ind w:left="5760" w:hanging="360"/>
      </w:pPr>
    </w:lvl>
    <w:lvl w:ilvl="8" w:tplc="CEC852D2">
      <w:start w:val="1"/>
      <w:numFmt w:val="lowerRoman"/>
      <w:lvlText w:val="%9."/>
      <w:lvlJc w:val="right"/>
      <w:pPr>
        <w:ind w:left="6480" w:hanging="180"/>
      </w:pPr>
    </w:lvl>
  </w:abstractNum>
  <w:abstractNum w:abstractNumId="35" w15:restartNumberingAfterBreak="0">
    <w:nsid w:val="69606380"/>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C6F385A"/>
    <w:multiLevelType w:val="hybridMultilevel"/>
    <w:tmpl w:val="382A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7E54C0"/>
    <w:multiLevelType w:val="multilevel"/>
    <w:tmpl w:val="2A8EDE64"/>
    <w:styleLink w:val="CurrentList13"/>
    <w:lvl w:ilvl="0">
      <w:start w:val="2"/>
      <w:numFmt w:val="lowerLetter"/>
      <w:lvlText w:val="(%1)"/>
      <w:lvlJc w:val="left"/>
      <w:pPr>
        <w:ind w:left="360" w:hanging="360"/>
      </w:pPr>
      <w:rPr>
        <w:rFonts w:hint="default"/>
      </w:r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38" w15:restartNumberingAfterBreak="0">
    <w:nsid w:val="71837750"/>
    <w:multiLevelType w:val="multilevel"/>
    <w:tmpl w:val="38DA7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5D6303"/>
    <w:multiLevelType w:val="hybridMultilevel"/>
    <w:tmpl w:val="4844EC1E"/>
    <w:lvl w:ilvl="0" w:tplc="65E8D8BA">
      <w:start w:val="1"/>
      <w:numFmt w:val="decimal"/>
      <w:lvlText w:val="%1."/>
      <w:lvlJc w:val="left"/>
      <w:pPr>
        <w:ind w:left="720" w:hanging="360"/>
      </w:pPr>
      <w:rPr>
        <w:rFonts w:ascii="Century Gothic" w:hAnsi="Century Gothic" w:hint="default"/>
        <w:b w:val="0"/>
        <w:i w:val="0"/>
        <w:color w:val="000000" w:themeColor="tex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9E1B6F"/>
    <w:multiLevelType w:val="hybridMultilevel"/>
    <w:tmpl w:val="2C588E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8D1D17"/>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84416436">
    <w:abstractNumId w:val="30"/>
  </w:num>
  <w:num w:numId="2" w16cid:durableId="465245601">
    <w:abstractNumId w:val="29"/>
  </w:num>
  <w:num w:numId="3" w16cid:durableId="1885478694">
    <w:abstractNumId w:val="20"/>
  </w:num>
  <w:num w:numId="4" w16cid:durableId="66076260">
    <w:abstractNumId w:val="11"/>
  </w:num>
  <w:num w:numId="5" w16cid:durableId="379791358">
    <w:abstractNumId w:val="29"/>
    <w:lvlOverride w:ilvl="0">
      <w:startOverride w:val="2"/>
    </w:lvlOverride>
  </w:num>
  <w:num w:numId="6" w16cid:durableId="1246110184">
    <w:abstractNumId w:val="25"/>
  </w:num>
  <w:num w:numId="7" w16cid:durableId="2139565319">
    <w:abstractNumId w:val="16"/>
  </w:num>
  <w:num w:numId="8" w16cid:durableId="1302687005">
    <w:abstractNumId w:val="9"/>
  </w:num>
  <w:num w:numId="9" w16cid:durableId="727722497">
    <w:abstractNumId w:val="7"/>
  </w:num>
  <w:num w:numId="10" w16cid:durableId="739520271">
    <w:abstractNumId w:val="6"/>
  </w:num>
  <w:num w:numId="11" w16cid:durableId="259024612">
    <w:abstractNumId w:val="5"/>
  </w:num>
  <w:num w:numId="12" w16cid:durableId="421882011">
    <w:abstractNumId w:val="4"/>
  </w:num>
  <w:num w:numId="13" w16cid:durableId="637540624">
    <w:abstractNumId w:val="8"/>
  </w:num>
  <w:num w:numId="14" w16cid:durableId="324751075">
    <w:abstractNumId w:val="3"/>
  </w:num>
  <w:num w:numId="15" w16cid:durableId="616451610">
    <w:abstractNumId w:val="2"/>
  </w:num>
  <w:num w:numId="16" w16cid:durableId="442118059">
    <w:abstractNumId w:val="1"/>
  </w:num>
  <w:num w:numId="17" w16cid:durableId="449470765">
    <w:abstractNumId w:val="0"/>
  </w:num>
  <w:num w:numId="18" w16cid:durableId="1459251768">
    <w:abstractNumId w:val="34"/>
  </w:num>
  <w:num w:numId="19" w16cid:durableId="1006907006">
    <w:abstractNumId w:val="31"/>
  </w:num>
  <w:num w:numId="20" w16cid:durableId="995768420">
    <w:abstractNumId w:val="40"/>
  </w:num>
  <w:num w:numId="21" w16cid:durableId="1414470296">
    <w:abstractNumId w:val="32"/>
  </w:num>
  <w:num w:numId="22" w16cid:durableId="1436441808">
    <w:abstractNumId w:val="32"/>
  </w:num>
  <w:num w:numId="23" w16cid:durableId="853347405">
    <w:abstractNumId w:val="27"/>
  </w:num>
  <w:num w:numId="24" w16cid:durableId="2140608233">
    <w:abstractNumId w:val="42"/>
  </w:num>
  <w:num w:numId="25" w16cid:durableId="588659717">
    <w:abstractNumId w:val="41"/>
  </w:num>
  <w:num w:numId="26" w16cid:durableId="1566336535">
    <w:abstractNumId w:val="12"/>
  </w:num>
  <w:num w:numId="27" w16cid:durableId="26371737">
    <w:abstractNumId w:val="10"/>
  </w:num>
  <w:num w:numId="28" w16cid:durableId="864101788">
    <w:abstractNumId w:val="24"/>
  </w:num>
  <w:num w:numId="29" w16cid:durableId="1652320415">
    <w:abstractNumId w:val="35"/>
  </w:num>
  <w:num w:numId="30" w16cid:durableId="432093610">
    <w:abstractNumId w:val="33"/>
  </w:num>
  <w:num w:numId="31" w16cid:durableId="1110473252">
    <w:abstractNumId w:val="18"/>
  </w:num>
  <w:num w:numId="32" w16cid:durableId="841050807">
    <w:abstractNumId w:val="23"/>
  </w:num>
  <w:num w:numId="33" w16cid:durableId="181017079">
    <w:abstractNumId w:val="22"/>
  </w:num>
  <w:num w:numId="34" w16cid:durableId="2004120448">
    <w:abstractNumId w:val="21"/>
  </w:num>
  <w:num w:numId="35" w16cid:durableId="1141114474">
    <w:abstractNumId w:val="28"/>
  </w:num>
  <w:num w:numId="36" w16cid:durableId="1346178170">
    <w:abstractNumId w:val="17"/>
  </w:num>
  <w:num w:numId="37" w16cid:durableId="1039162693">
    <w:abstractNumId w:val="19"/>
  </w:num>
  <w:num w:numId="38" w16cid:durableId="181630105">
    <w:abstractNumId w:val="39"/>
  </w:num>
  <w:num w:numId="39" w16cid:durableId="468670084">
    <w:abstractNumId w:val="15"/>
  </w:num>
  <w:num w:numId="40" w16cid:durableId="805044947">
    <w:abstractNumId w:val="43"/>
  </w:num>
  <w:num w:numId="41" w16cid:durableId="1369643495">
    <w:abstractNumId w:val="14"/>
  </w:num>
  <w:num w:numId="42" w16cid:durableId="857694184">
    <w:abstractNumId w:val="13"/>
  </w:num>
  <w:num w:numId="43" w16cid:durableId="386270614">
    <w:abstractNumId w:val="26"/>
  </w:num>
  <w:num w:numId="44" w16cid:durableId="472602435">
    <w:abstractNumId w:val="22"/>
    <w:lvlOverride w:ilvl="0">
      <w:startOverride w:val="1"/>
    </w:lvlOverride>
  </w:num>
  <w:num w:numId="45" w16cid:durableId="1091394448">
    <w:abstractNumId w:val="37"/>
  </w:num>
  <w:num w:numId="46" w16cid:durableId="634680912">
    <w:abstractNumId w:val="38"/>
  </w:num>
  <w:num w:numId="47" w16cid:durableId="193632952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83B"/>
    <w:rsid w:val="000032B2"/>
    <w:rsid w:val="00007E9B"/>
    <w:rsid w:val="00012261"/>
    <w:rsid w:val="00012664"/>
    <w:rsid w:val="000227A1"/>
    <w:rsid w:val="00025D8C"/>
    <w:rsid w:val="0002675B"/>
    <w:rsid w:val="0002726D"/>
    <w:rsid w:val="000318A8"/>
    <w:rsid w:val="000355C3"/>
    <w:rsid w:val="0003725B"/>
    <w:rsid w:val="00037A14"/>
    <w:rsid w:val="00040D90"/>
    <w:rsid w:val="00042CBE"/>
    <w:rsid w:val="000431C3"/>
    <w:rsid w:val="000441B9"/>
    <w:rsid w:val="00044EED"/>
    <w:rsid w:val="0005426A"/>
    <w:rsid w:val="000543B7"/>
    <w:rsid w:val="00054D5E"/>
    <w:rsid w:val="0005693A"/>
    <w:rsid w:val="000637FF"/>
    <w:rsid w:val="00064C8E"/>
    <w:rsid w:val="00064FD3"/>
    <w:rsid w:val="0007063F"/>
    <w:rsid w:val="000709BF"/>
    <w:rsid w:val="00072125"/>
    <w:rsid w:val="0007565F"/>
    <w:rsid w:val="0007762B"/>
    <w:rsid w:val="00077699"/>
    <w:rsid w:val="0008102F"/>
    <w:rsid w:val="000835C3"/>
    <w:rsid w:val="0008773B"/>
    <w:rsid w:val="00090A61"/>
    <w:rsid w:val="00090D63"/>
    <w:rsid w:val="00091809"/>
    <w:rsid w:val="00091CEF"/>
    <w:rsid w:val="00095CA4"/>
    <w:rsid w:val="000964C4"/>
    <w:rsid w:val="000A1B06"/>
    <w:rsid w:val="000A3CE4"/>
    <w:rsid w:val="000A45EB"/>
    <w:rsid w:val="000A4C47"/>
    <w:rsid w:val="000B6059"/>
    <w:rsid w:val="000C09C3"/>
    <w:rsid w:val="000C7BF4"/>
    <w:rsid w:val="000D3D40"/>
    <w:rsid w:val="000D440E"/>
    <w:rsid w:val="000D63BE"/>
    <w:rsid w:val="000E5CC1"/>
    <w:rsid w:val="000F08B3"/>
    <w:rsid w:val="000F1885"/>
    <w:rsid w:val="000F2612"/>
    <w:rsid w:val="000F7895"/>
    <w:rsid w:val="00101D5C"/>
    <w:rsid w:val="0010314D"/>
    <w:rsid w:val="0010484D"/>
    <w:rsid w:val="00105476"/>
    <w:rsid w:val="001058AB"/>
    <w:rsid w:val="0010603F"/>
    <w:rsid w:val="00110307"/>
    <w:rsid w:val="001105D8"/>
    <w:rsid w:val="00111DC6"/>
    <w:rsid w:val="00112D04"/>
    <w:rsid w:val="00113B47"/>
    <w:rsid w:val="00113B9B"/>
    <w:rsid w:val="00116711"/>
    <w:rsid w:val="001167A2"/>
    <w:rsid w:val="001179EC"/>
    <w:rsid w:val="00123D7B"/>
    <w:rsid w:val="00125821"/>
    <w:rsid w:val="00137D84"/>
    <w:rsid w:val="00140D61"/>
    <w:rsid w:val="00145C4B"/>
    <w:rsid w:val="00147AAB"/>
    <w:rsid w:val="00150F3C"/>
    <w:rsid w:val="001538F9"/>
    <w:rsid w:val="00153D30"/>
    <w:rsid w:val="00162159"/>
    <w:rsid w:val="00162840"/>
    <w:rsid w:val="00163C40"/>
    <w:rsid w:val="00165309"/>
    <w:rsid w:val="00166494"/>
    <w:rsid w:val="00170457"/>
    <w:rsid w:val="00180404"/>
    <w:rsid w:val="00181B4B"/>
    <w:rsid w:val="00182C4E"/>
    <w:rsid w:val="0018383B"/>
    <w:rsid w:val="00186773"/>
    <w:rsid w:val="00192745"/>
    <w:rsid w:val="0019349B"/>
    <w:rsid w:val="001940B5"/>
    <w:rsid w:val="0019454E"/>
    <w:rsid w:val="001A1239"/>
    <w:rsid w:val="001A1422"/>
    <w:rsid w:val="001A4E59"/>
    <w:rsid w:val="001A6F09"/>
    <w:rsid w:val="001B0A1E"/>
    <w:rsid w:val="001B489B"/>
    <w:rsid w:val="001B4D38"/>
    <w:rsid w:val="001B5284"/>
    <w:rsid w:val="001B6021"/>
    <w:rsid w:val="001B7EB7"/>
    <w:rsid w:val="001C197E"/>
    <w:rsid w:val="001C19B6"/>
    <w:rsid w:val="001C2DF4"/>
    <w:rsid w:val="001C323E"/>
    <w:rsid w:val="001D1E2A"/>
    <w:rsid w:val="001D20F6"/>
    <w:rsid w:val="001D6AB5"/>
    <w:rsid w:val="001D6C7E"/>
    <w:rsid w:val="001D7818"/>
    <w:rsid w:val="001E0F30"/>
    <w:rsid w:val="001E57C0"/>
    <w:rsid w:val="001F2D6F"/>
    <w:rsid w:val="001F2FCE"/>
    <w:rsid w:val="001F343D"/>
    <w:rsid w:val="001F589D"/>
    <w:rsid w:val="001F6DC2"/>
    <w:rsid w:val="00200C3D"/>
    <w:rsid w:val="00200EE8"/>
    <w:rsid w:val="002018DD"/>
    <w:rsid w:val="00203A21"/>
    <w:rsid w:val="00210131"/>
    <w:rsid w:val="002117FF"/>
    <w:rsid w:val="0021276B"/>
    <w:rsid w:val="00216179"/>
    <w:rsid w:val="002233FF"/>
    <w:rsid w:val="002250CE"/>
    <w:rsid w:val="002327C0"/>
    <w:rsid w:val="00232BDF"/>
    <w:rsid w:val="002336A0"/>
    <w:rsid w:val="002406F8"/>
    <w:rsid w:val="002444B9"/>
    <w:rsid w:val="002454FA"/>
    <w:rsid w:val="00246F82"/>
    <w:rsid w:val="00252D53"/>
    <w:rsid w:val="002549A1"/>
    <w:rsid w:val="0025603D"/>
    <w:rsid w:val="00256632"/>
    <w:rsid w:val="0026467E"/>
    <w:rsid w:val="002649BD"/>
    <w:rsid w:val="00274F1A"/>
    <w:rsid w:val="00275038"/>
    <w:rsid w:val="00275740"/>
    <w:rsid w:val="00276354"/>
    <w:rsid w:val="00276D04"/>
    <w:rsid w:val="0028034B"/>
    <w:rsid w:val="00281035"/>
    <w:rsid w:val="0028283E"/>
    <w:rsid w:val="00282FCE"/>
    <w:rsid w:val="0028371A"/>
    <w:rsid w:val="00287576"/>
    <w:rsid w:val="00290611"/>
    <w:rsid w:val="00291C4D"/>
    <w:rsid w:val="00292178"/>
    <w:rsid w:val="00293014"/>
    <w:rsid w:val="00295FD1"/>
    <w:rsid w:val="002A2C25"/>
    <w:rsid w:val="002A3815"/>
    <w:rsid w:val="002A618B"/>
    <w:rsid w:val="002B0535"/>
    <w:rsid w:val="002B36B5"/>
    <w:rsid w:val="002B36BA"/>
    <w:rsid w:val="002B41B7"/>
    <w:rsid w:val="002B5E77"/>
    <w:rsid w:val="002B74EE"/>
    <w:rsid w:val="002C0301"/>
    <w:rsid w:val="002C47E0"/>
    <w:rsid w:val="002C4A08"/>
    <w:rsid w:val="002D6B39"/>
    <w:rsid w:val="002D7198"/>
    <w:rsid w:val="002D7F78"/>
    <w:rsid w:val="002E0E15"/>
    <w:rsid w:val="002E2285"/>
    <w:rsid w:val="002E44CD"/>
    <w:rsid w:val="002E5311"/>
    <w:rsid w:val="002F0461"/>
    <w:rsid w:val="00301622"/>
    <w:rsid w:val="003019B6"/>
    <w:rsid w:val="003033DA"/>
    <w:rsid w:val="003034F2"/>
    <w:rsid w:val="00303B71"/>
    <w:rsid w:val="00307B59"/>
    <w:rsid w:val="0031322D"/>
    <w:rsid w:val="00313905"/>
    <w:rsid w:val="00313CD7"/>
    <w:rsid w:val="0031482B"/>
    <w:rsid w:val="00316CFB"/>
    <w:rsid w:val="00321250"/>
    <w:rsid w:val="003245AA"/>
    <w:rsid w:val="003260A5"/>
    <w:rsid w:val="00327117"/>
    <w:rsid w:val="003272D4"/>
    <w:rsid w:val="00332693"/>
    <w:rsid w:val="00332760"/>
    <w:rsid w:val="00334EAD"/>
    <w:rsid w:val="00335B11"/>
    <w:rsid w:val="00337286"/>
    <w:rsid w:val="0034072D"/>
    <w:rsid w:val="00342CD9"/>
    <w:rsid w:val="00343CBA"/>
    <w:rsid w:val="00344442"/>
    <w:rsid w:val="00346BD1"/>
    <w:rsid w:val="003471D3"/>
    <w:rsid w:val="00352373"/>
    <w:rsid w:val="00356242"/>
    <w:rsid w:val="00361A0D"/>
    <w:rsid w:val="00363935"/>
    <w:rsid w:val="00363E60"/>
    <w:rsid w:val="00371478"/>
    <w:rsid w:val="00373CB8"/>
    <w:rsid w:val="00373D9A"/>
    <w:rsid w:val="00375C57"/>
    <w:rsid w:val="003775D7"/>
    <w:rsid w:val="00380885"/>
    <w:rsid w:val="00381CDC"/>
    <w:rsid w:val="003825F7"/>
    <w:rsid w:val="00382DFE"/>
    <w:rsid w:val="003849D4"/>
    <w:rsid w:val="00384A48"/>
    <w:rsid w:val="00385C93"/>
    <w:rsid w:val="00387D6E"/>
    <w:rsid w:val="00395CD8"/>
    <w:rsid w:val="00396353"/>
    <w:rsid w:val="003972AA"/>
    <w:rsid w:val="003A1715"/>
    <w:rsid w:val="003A2927"/>
    <w:rsid w:val="003A60E4"/>
    <w:rsid w:val="003A6B7E"/>
    <w:rsid w:val="003B3451"/>
    <w:rsid w:val="003C026F"/>
    <w:rsid w:val="003C055E"/>
    <w:rsid w:val="003C183F"/>
    <w:rsid w:val="003C2D8F"/>
    <w:rsid w:val="003C3186"/>
    <w:rsid w:val="003D3F02"/>
    <w:rsid w:val="003D54D0"/>
    <w:rsid w:val="003D6B89"/>
    <w:rsid w:val="003D7140"/>
    <w:rsid w:val="003E0FB7"/>
    <w:rsid w:val="003E2810"/>
    <w:rsid w:val="003E42AD"/>
    <w:rsid w:val="003E65E4"/>
    <w:rsid w:val="003E67F4"/>
    <w:rsid w:val="003E7072"/>
    <w:rsid w:val="003E70DB"/>
    <w:rsid w:val="003F24EB"/>
    <w:rsid w:val="003F61A4"/>
    <w:rsid w:val="003F631F"/>
    <w:rsid w:val="003F79F1"/>
    <w:rsid w:val="00400C63"/>
    <w:rsid w:val="00401F6F"/>
    <w:rsid w:val="00403A70"/>
    <w:rsid w:val="00407111"/>
    <w:rsid w:val="004071AF"/>
    <w:rsid w:val="004118AA"/>
    <w:rsid w:val="00413366"/>
    <w:rsid w:val="004167E7"/>
    <w:rsid w:val="00421CA7"/>
    <w:rsid w:val="00423674"/>
    <w:rsid w:val="00424F9A"/>
    <w:rsid w:val="00427B37"/>
    <w:rsid w:val="00432541"/>
    <w:rsid w:val="004374E6"/>
    <w:rsid w:val="00437C4B"/>
    <w:rsid w:val="004407C6"/>
    <w:rsid w:val="00442BBC"/>
    <w:rsid w:val="00442C8A"/>
    <w:rsid w:val="0044402D"/>
    <w:rsid w:val="0044507E"/>
    <w:rsid w:val="00457874"/>
    <w:rsid w:val="00460F13"/>
    <w:rsid w:val="004634FA"/>
    <w:rsid w:val="00464A8C"/>
    <w:rsid w:val="004662B7"/>
    <w:rsid w:val="00466604"/>
    <w:rsid w:val="00467D4A"/>
    <w:rsid w:val="00467DBC"/>
    <w:rsid w:val="004723CA"/>
    <w:rsid w:val="0047692E"/>
    <w:rsid w:val="00477A04"/>
    <w:rsid w:val="004800FA"/>
    <w:rsid w:val="004804F7"/>
    <w:rsid w:val="00481C84"/>
    <w:rsid w:val="004874FE"/>
    <w:rsid w:val="00490BB0"/>
    <w:rsid w:val="00496E2E"/>
    <w:rsid w:val="004A2890"/>
    <w:rsid w:val="004A2A09"/>
    <w:rsid w:val="004A2D91"/>
    <w:rsid w:val="004A32F0"/>
    <w:rsid w:val="004A5F2D"/>
    <w:rsid w:val="004B03CD"/>
    <w:rsid w:val="004B0D2A"/>
    <w:rsid w:val="004B204F"/>
    <w:rsid w:val="004B2F65"/>
    <w:rsid w:val="004B328F"/>
    <w:rsid w:val="004B4403"/>
    <w:rsid w:val="004D3BB8"/>
    <w:rsid w:val="004E0EA4"/>
    <w:rsid w:val="004E0F92"/>
    <w:rsid w:val="004E7571"/>
    <w:rsid w:val="004F0F1A"/>
    <w:rsid w:val="004F10BC"/>
    <w:rsid w:val="004F5D28"/>
    <w:rsid w:val="004F6294"/>
    <w:rsid w:val="00501AE3"/>
    <w:rsid w:val="00502E66"/>
    <w:rsid w:val="005065D4"/>
    <w:rsid w:val="00510295"/>
    <w:rsid w:val="005133B9"/>
    <w:rsid w:val="00515A5A"/>
    <w:rsid w:val="0051620F"/>
    <w:rsid w:val="00520BDA"/>
    <w:rsid w:val="00522EF9"/>
    <w:rsid w:val="005239F8"/>
    <w:rsid w:val="00524239"/>
    <w:rsid w:val="00526D98"/>
    <w:rsid w:val="005271F7"/>
    <w:rsid w:val="005321F7"/>
    <w:rsid w:val="005403CC"/>
    <w:rsid w:val="00546136"/>
    <w:rsid w:val="0054618B"/>
    <w:rsid w:val="0054664B"/>
    <w:rsid w:val="005472DC"/>
    <w:rsid w:val="005479C1"/>
    <w:rsid w:val="00550FBD"/>
    <w:rsid w:val="005516AC"/>
    <w:rsid w:val="005548E7"/>
    <w:rsid w:val="00554E7F"/>
    <w:rsid w:val="005632BA"/>
    <w:rsid w:val="0056407C"/>
    <w:rsid w:val="00571ECB"/>
    <w:rsid w:val="00572038"/>
    <w:rsid w:val="00572418"/>
    <w:rsid w:val="00575156"/>
    <w:rsid w:val="00577A1B"/>
    <w:rsid w:val="005802DA"/>
    <w:rsid w:val="005833EF"/>
    <w:rsid w:val="00584545"/>
    <w:rsid w:val="00585CF1"/>
    <w:rsid w:val="00590BED"/>
    <w:rsid w:val="005937C8"/>
    <w:rsid w:val="005957B9"/>
    <w:rsid w:val="00595CF4"/>
    <w:rsid w:val="00596ABE"/>
    <w:rsid w:val="005A436B"/>
    <w:rsid w:val="005A7495"/>
    <w:rsid w:val="005B3409"/>
    <w:rsid w:val="005B6507"/>
    <w:rsid w:val="005B7726"/>
    <w:rsid w:val="005C02D2"/>
    <w:rsid w:val="005C2981"/>
    <w:rsid w:val="005C5238"/>
    <w:rsid w:val="005D58D4"/>
    <w:rsid w:val="005D619E"/>
    <w:rsid w:val="005D668B"/>
    <w:rsid w:val="005D759B"/>
    <w:rsid w:val="005E454E"/>
    <w:rsid w:val="005F1C11"/>
    <w:rsid w:val="005F2243"/>
    <w:rsid w:val="005F4262"/>
    <w:rsid w:val="005F451D"/>
    <w:rsid w:val="005F6F46"/>
    <w:rsid w:val="00601DF7"/>
    <w:rsid w:val="006031AC"/>
    <w:rsid w:val="00603857"/>
    <w:rsid w:val="00605AD3"/>
    <w:rsid w:val="0060654F"/>
    <w:rsid w:val="00610FE6"/>
    <w:rsid w:val="00613760"/>
    <w:rsid w:val="00614E47"/>
    <w:rsid w:val="006162B2"/>
    <w:rsid w:val="0062198D"/>
    <w:rsid w:val="0062236F"/>
    <w:rsid w:val="00626AC2"/>
    <w:rsid w:val="0063348C"/>
    <w:rsid w:val="006346A7"/>
    <w:rsid w:val="006355C1"/>
    <w:rsid w:val="00635F98"/>
    <w:rsid w:val="006366CA"/>
    <w:rsid w:val="00636AE5"/>
    <w:rsid w:val="006404F8"/>
    <w:rsid w:val="00641E2E"/>
    <w:rsid w:val="006437AB"/>
    <w:rsid w:val="00645336"/>
    <w:rsid w:val="00646604"/>
    <w:rsid w:val="00650BF9"/>
    <w:rsid w:val="0065229F"/>
    <w:rsid w:val="006525C2"/>
    <w:rsid w:val="00652E7C"/>
    <w:rsid w:val="006532A6"/>
    <w:rsid w:val="00653574"/>
    <w:rsid w:val="00654FDB"/>
    <w:rsid w:val="00657338"/>
    <w:rsid w:val="00657DBF"/>
    <w:rsid w:val="00662B91"/>
    <w:rsid w:val="006650E3"/>
    <w:rsid w:val="0067206C"/>
    <w:rsid w:val="00675866"/>
    <w:rsid w:val="006758AB"/>
    <w:rsid w:val="00675A72"/>
    <w:rsid w:val="00676BEB"/>
    <w:rsid w:val="00676FC8"/>
    <w:rsid w:val="00682DC7"/>
    <w:rsid w:val="00683B33"/>
    <w:rsid w:val="006840BF"/>
    <w:rsid w:val="0068603C"/>
    <w:rsid w:val="0069123C"/>
    <w:rsid w:val="00692401"/>
    <w:rsid w:val="0069385B"/>
    <w:rsid w:val="00694F0B"/>
    <w:rsid w:val="00696C70"/>
    <w:rsid w:val="006978DE"/>
    <w:rsid w:val="006A0A23"/>
    <w:rsid w:val="006A371A"/>
    <w:rsid w:val="006A746F"/>
    <w:rsid w:val="006B0BC5"/>
    <w:rsid w:val="006B1688"/>
    <w:rsid w:val="006B7823"/>
    <w:rsid w:val="006C0321"/>
    <w:rsid w:val="006C3102"/>
    <w:rsid w:val="006C6135"/>
    <w:rsid w:val="006D3E26"/>
    <w:rsid w:val="006D55E2"/>
    <w:rsid w:val="006D77B5"/>
    <w:rsid w:val="006E07FA"/>
    <w:rsid w:val="006E25A1"/>
    <w:rsid w:val="006F13B8"/>
    <w:rsid w:val="006F2A24"/>
    <w:rsid w:val="006F32B8"/>
    <w:rsid w:val="006F5AB3"/>
    <w:rsid w:val="006F6F73"/>
    <w:rsid w:val="006F70E5"/>
    <w:rsid w:val="00701141"/>
    <w:rsid w:val="00702C4E"/>
    <w:rsid w:val="00706746"/>
    <w:rsid w:val="00706B0C"/>
    <w:rsid w:val="00706D7E"/>
    <w:rsid w:val="007076E3"/>
    <w:rsid w:val="00707FDD"/>
    <w:rsid w:val="007112D6"/>
    <w:rsid w:val="00713010"/>
    <w:rsid w:val="00714A35"/>
    <w:rsid w:val="00720707"/>
    <w:rsid w:val="00723F23"/>
    <w:rsid w:val="00725347"/>
    <w:rsid w:val="00725B86"/>
    <w:rsid w:val="00725E92"/>
    <w:rsid w:val="00725EFF"/>
    <w:rsid w:val="007264DF"/>
    <w:rsid w:val="00727A6A"/>
    <w:rsid w:val="00727BEF"/>
    <w:rsid w:val="00730000"/>
    <w:rsid w:val="00730276"/>
    <w:rsid w:val="00733B25"/>
    <w:rsid w:val="0073471F"/>
    <w:rsid w:val="007358E3"/>
    <w:rsid w:val="00736DF5"/>
    <w:rsid w:val="007373E4"/>
    <w:rsid w:val="00742399"/>
    <w:rsid w:val="007435AF"/>
    <w:rsid w:val="00743C8C"/>
    <w:rsid w:val="00746A83"/>
    <w:rsid w:val="0075451A"/>
    <w:rsid w:val="00755C7E"/>
    <w:rsid w:val="00757A20"/>
    <w:rsid w:val="007611D9"/>
    <w:rsid w:val="00762128"/>
    <w:rsid w:val="00763F5C"/>
    <w:rsid w:val="00765F84"/>
    <w:rsid w:val="007667DD"/>
    <w:rsid w:val="00766A08"/>
    <w:rsid w:val="007705C4"/>
    <w:rsid w:val="0077270D"/>
    <w:rsid w:val="00772779"/>
    <w:rsid w:val="00773C1A"/>
    <w:rsid w:val="00776D24"/>
    <w:rsid w:val="00781254"/>
    <w:rsid w:val="00784400"/>
    <w:rsid w:val="00790C56"/>
    <w:rsid w:val="00796179"/>
    <w:rsid w:val="007976CA"/>
    <w:rsid w:val="007A0226"/>
    <w:rsid w:val="007A5E1E"/>
    <w:rsid w:val="007A78EC"/>
    <w:rsid w:val="007A7D10"/>
    <w:rsid w:val="007B1A42"/>
    <w:rsid w:val="007B5FAB"/>
    <w:rsid w:val="007B651B"/>
    <w:rsid w:val="007B7807"/>
    <w:rsid w:val="007C0DC0"/>
    <w:rsid w:val="007C1813"/>
    <w:rsid w:val="007C2789"/>
    <w:rsid w:val="007C4328"/>
    <w:rsid w:val="007C64B1"/>
    <w:rsid w:val="007D3AFD"/>
    <w:rsid w:val="007D50E0"/>
    <w:rsid w:val="007E1DEA"/>
    <w:rsid w:val="007E2824"/>
    <w:rsid w:val="007F077F"/>
    <w:rsid w:val="007F2D87"/>
    <w:rsid w:val="007F6087"/>
    <w:rsid w:val="007F70C2"/>
    <w:rsid w:val="00800157"/>
    <w:rsid w:val="00800983"/>
    <w:rsid w:val="00805114"/>
    <w:rsid w:val="008069D1"/>
    <w:rsid w:val="00806C90"/>
    <w:rsid w:val="008071F9"/>
    <w:rsid w:val="0081005F"/>
    <w:rsid w:val="00814E92"/>
    <w:rsid w:val="00822B92"/>
    <w:rsid w:val="008230DC"/>
    <w:rsid w:val="0082473F"/>
    <w:rsid w:val="00825E31"/>
    <w:rsid w:val="00831F6C"/>
    <w:rsid w:val="00832262"/>
    <w:rsid w:val="008342DB"/>
    <w:rsid w:val="00835C2C"/>
    <w:rsid w:val="00836F07"/>
    <w:rsid w:val="0083767B"/>
    <w:rsid w:val="00840F44"/>
    <w:rsid w:val="00841C9D"/>
    <w:rsid w:val="008432D1"/>
    <w:rsid w:val="00843B8A"/>
    <w:rsid w:val="0084455B"/>
    <w:rsid w:val="008445BC"/>
    <w:rsid w:val="00844650"/>
    <w:rsid w:val="00845060"/>
    <w:rsid w:val="008457DF"/>
    <w:rsid w:val="00851089"/>
    <w:rsid w:val="00853A62"/>
    <w:rsid w:val="00854D32"/>
    <w:rsid w:val="00857888"/>
    <w:rsid w:val="00861A28"/>
    <w:rsid w:val="00862A69"/>
    <w:rsid w:val="0086568B"/>
    <w:rsid w:val="00870502"/>
    <w:rsid w:val="0087107E"/>
    <w:rsid w:val="00872D4C"/>
    <w:rsid w:val="00873C13"/>
    <w:rsid w:val="00877099"/>
    <w:rsid w:val="00880229"/>
    <w:rsid w:val="00881418"/>
    <w:rsid w:val="00883B38"/>
    <w:rsid w:val="00883EBE"/>
    <w:rsid w:val="00885B52"/>
    <w:rsid w:val="00885C22"/>
    <w:rsid w:val="00891536"/>
    <w:rsid w:val="00891C12"/>
    <w:rsid w:val="00896330"/>
    <w:rsid w:val="008A0296"/>
    <w:rsid w:val="008A2153"/>
    <w:rsid w:val="008A260D"/>
    <w:rsid w:val="008A3B63"/>
    <w:rsid w:val="008A3D04"/>
    <w:rsid w:val="008A51A3"/>
    <w:rsid w:val="008A6AD0"/>
    <w:rsid w:val="008B38F6"/>
    <w:rsid w:val="008B3961"/>
    <w:rsid w:val="008C2782"/>
    <w:rsid w:val="008C320B"/>
    <w:rsid w:val="008C7368"/>
    <w:rsid w:val="008D0651"/>
    <w:rsid w:val="008D1F17"/>
    <w:rsid w:val="008D45D8"/>
    <w:rsid w:val="008D71CD"/>
    <w:rsid w:val="008E1A3D"/>
    <w:rsid w:val="008E2859"/>
    <w:rsid w:val="008E7B01"/>
    <w:rsid w:val="008F58EA"/>
    <w:rsid w:val="008F7B3D"/>
    <w:rsid w:val="0090405B"/>
    <w:rsid w:val="0090583D"/>
    <w:rsid w:val="00907372"/>
    <w:rsid w:val="00915C84"/>
    <w:rsid w:val="00917563"/>
    <w:rsid w:val="00921FA6"/>
    <w:rsid w:val="00923E53"/>
    <w:rsid w:val="0092605C"/>
    <w:rsid w:val="009328DD"/>
    <w:rsid w:val="00937E84"/>
    <w:rsid w:val="00940482"/>
    <w:rsid w:val="00941750"/>
    <w:rsid w:val="0094187B"/>
    <w:rsid w:val="0094574D"/>
    <w:rsid w:val="00950F99"/>
    <w:rsid w:val="00954036"/>
    <w:rsid w:val="0095461C"/>
    <w:rsid w:val="00961717"/>
    <w:rsid w:val="00961E78"/>
    <w:rsid w:val="00961FBF"/>
    <w:rsid w:val="0096272D"/>
    <w:rsid w:val="00963417"/>
    <w:rsid w:val="00964687"/>
    <w:rsid w:val="00972310"/>
    <w:rsid w:val="00972992"/>
    <w:rsid w:val="00973D95"/>
    <w:rsid w:val="00974811"/>
    <w:rsid w:val="0097653F"/>
    <w:rsid w:val="00977E73"/>
    <w:rsid w:val="00980900"/>
    <w:rsid w:val="00982F78"/>
    <w:rsid w:val="009875B2"/>
    <w:rsid w:val="00987FC3"/>
    <w:rsid w:val="00990C9D"/>
    <w:rsid w:val="00990DBA"/>
    <w:rsid w:val="00994848"/>
    <w:rsid w:val="009A12B1"/>
    <w:rsid w:val="009A7A16"/>
    <w:rsid w:val="009A7DC1"/>
    <w:rsid w:val="009B08D5"/>
    <w:rsid w:val="009B0A15"/>
    <w:rsid w:val="009B2302"/>
    <w:rsid w:val="009B6152"/>
    <w:rsid w:val="009B6512"/>
    <w:rsid w:val="009B7C7F"/>
    <w:rsid w:val="009C5777"/>
    <w:rsid w:val="009C609F"/>
    <w:rsid w:val="009D17E0"/>
    <w:rsid w:val="009D1852"/>
    <w:rsid w:val="009D4E77"/>
    <w:rsid w:val="009E181B"/>
    <w:rsid w:val="009E502D"/>
    <w:rsid w:val="009F0DFC"/>
    <w:rsid w:val="009F12C4"/>
    <w:rsid w:val="009F3445"/>
    <w:rsid w:val="009F5667"/>
    <w:rsid w:val="00A001E9"/>
    <w:rsid w:val="00A00B9E"/>
    <w:rsid w:val="00A06C33"/>
    <w:rsid w:val="00A070A8"/>
    <w:rsid w:val="00A07C62"/>
    <w:rsid w:val="00A11B22"/>
    <w:rsid w:val="00A1391A"/>
    <w:rsid w:val="00A15433"/>
    <w:rsid w:val="00A1589A"/>
    <w:rsid w:val="00A218A9"/>
    <w:rsid w:val="00A21B41"/>
    <w:rsid w:val="00A26487"/>
    <w:rsid w:val="00A27248"/>
    <w:rsid w:val="00A305C7"/>
    <w:rsid w:val="00A305CC"/>
    <w:rsid w:val="00A30DE5"/>
    <w:rsid w:val="00A343A1"/>
    <w:rsid w:val="00A345EB"/>
    <w:rsid w:val="00A3483B"/>
    <w:rsid w:val="00A34891"/>
    <w:rsid w:val="00A36739"/>
    <w:rsid w:val="00A42400"/>
    <w:rsid w:val="00A431BD"/>
    <w:rsid w:val="00A44A66"/>
    <w:rsid w:val="00A50EEB"/>
    <w:rsid w:val="00A51976"/>
    <w:rsid w:val="00A52886"/>
    <w:rsid w:val="00A52D65"/>
    <w:rsid w:val="00A54C90"/>
    <w:rsid w:val="00A57079"/>
    <w:rsid w:val="00A61E45"/>
    <w:rsid w:val="00A6266D"/>
    <w:rsid w:val="00A6338D"/>
    <w:rsid w:val="00A67AB8"/>
    <w:rsid w:val="00A75D96"/>
    <w:rsid w:val="00A75F4C"/>
    <w:rsid w:val="00A76005"/>
    <w:rsid w:val="00A767D1"/>
    <w:rsid w:val="00A778D0"/>
    <w:rsid w:val="00A77EA4"/>
    <w:rsid w:val="00A77F72"/>
    <w:rsid w:val="00A81580"/>
    <w:rsid w:val="00A84A9C"/>
    <w:rsid w:val="00A84EE4"/>
    <w:rsid w:val="00A90753"/>
    <w:rsid w:val="00A94654"/>
    <w:rsid w:val="00A9584B"/>
    <w:rsid w:val="00AA2944"/>
    <w:rsid w:val="00AB1738"/>
    <w:rsid w:val="00AB5EE5"/>
    <w:rsid w:val="00AC02F4"/>
    <w:rsid w:val="00AC2A83"/>
    <w:rsid w:val="00AC4098"/>
    <w:rsid w:val="00AC5FDD"/>
    <w:rsid w:val="00AC7241"/>
    <w:rsid w:val="00AD3050"/>
    <w:rsid w:val="00AD3F45"/>
    <w:rsid w:val="00AD629C"/>
    <w:rsid w:val="00AE030B"/>
    <w:rsid w:val="00AE5250"/>
    <w:rsid w:val="00AE621F"/>
    <w:rsid w:val="00AE69F4"/>
    <w:rsid w:val="00AE732E"/>
    <w:rsid w:val="00AE7C6A"/>
    <w:rsid w:val="00AF0AB5"/>
    <w:rsid w:val="00AF3542"/>
    <w:rsid w:val="00AF4EAD"/>
    <w:rsid w:val="00AF726E"/>
    <w:rsid w:val="00AF76E3"/>
    <w:rsid w:val="00AF776F"/>
    <w:rsid w:val="00AF7E71"/>
    <w:rsid w:val="00B0148A"/>
    <w:rsid w:val="00B01596"/>
    <w:rsid w:val="00B01E5F"/>
    <w:rsid w:val="00B02132"/>
    <w:rsid w:val="00B047B6"/>
    <w:rsid w:val="00B12FFF"/>
    <w:rsid w:val="00B16D23"/>
    <w:rsid w:val="00B171D4"/>
    <w:rsid w:val="00B20041"/>
    <w:rsid w:val="00B20667"/>
    <w:rsid w:val="00B25DD6"/>
    <w:rsid w:val="00B26AE9"/>
    <w:rsid w:val="00B34206"/>
    <w:rsid w:val="00B3525A"/>
    <w:rsid w:val="00B36DF4"/>
    <w:rsid w:val="00B571F4"/>
    <w:rsid w:val="00B57B2A"/>
    <w:rsid w:val="00B617E0"/>
    <w:rsid w:val="00B654B7"/>
    <w:rsid w:val="00B65F8B"/>
    <w:rsid w:val="00B677C4"/>
    <w:rsid w:val="00B72E04"/>
    <w:rsid w:val="00B812AA"/>
    <w:rsid w:val="00B81832"/>
    <w:rsid w:val="00B820DA"/>
    <w:rsid w:val="00B84EF4"/>
    <w:rsid w:val="00B9064A"/>
    <w:rsid w:val="00B91B41"/>
    <w:rsid w:val="00B96667"/>
    <w:rsid w:val="00BA0456"/>
    <w:rsid w:val="00BA38A3"/>
    <w:rsid w:val="00BA512C"/>
    <w:rsid w:val="00BB0243"/>
    <w:rsid w:val="00BB1F22"/>
    <w:rsid w:val="00BB2FCF"/>
    <w:rsid w:val="00BB612C"/>
    <w:rsid w:val="00BB7884"/>
    <w:rsid w:val="00BC2130"/>
    <w:rsid w:val="00BD2645"/>
    <w:rsid w:val="00BD2802"/>
    <w:rsid w:val="00BD6CE8"/>
    <w:rsid w:val="00BD7DFD"/>
    <w:rsid w:val="00BE3319"/>
    <w:rsid w:val="00BE48AD"/>
    <w:rsid w:val="00BF10F3"/>
    <w:rsid w:val="00BF3D5A"/>
    <w:rsid w:val="00BF44A2"/>
    <w:rsid w:val="00BF60FD"/>
    <w:rsid w:val="00BF7068"/>
    <w:rsid w:val="00C0121B"/>
    <w:rsid w:val="00C0326E"/>
    <w:rsid w:val="00C036D3"/>
    <w:rsid w:val="00C0370A"/>
    <w:rsid w:val="00C046C8"/>
    <w:rsid w:val="00C05A51"/>
    <w:rsid w:val="00C06DD3"/>
    <w:rsid w:val="00C07099"/>
    <w:rsid w:val="00C12C2B"/>
    <w:rsid w:val="00C12E7D"/>
    <w:rsid w:val="00C1443A"/>
    <w:rsid w:val="00C14850"/>
    <w:rsid w:val="00C17DDC"/>
    <w:rsid w:val="00C22133"/>
    <w:rsid w:val="00C22F8B"/>
    <w:rsid w:val="00C24541"/>
    <w:rsid w:val="00C3053B"/>
    <w:rsid w:val="00C3066E"/>
    <w:rsid w:val="00C31D8E"/>
    <w:rsid w:val="00C31F9C"/>
    <w:rsid w:val="00C353E4"/>
    <w:rsid w:val="00C378FB"/>
    <w:rsid w:val="00C37B7A"/>
    <w:rsid w:val="00C416F2"/>
    <w:rsid w:val="00C43981"/>
    <w:rsid w:val="00C44F21"/>
    <w:rsid w:val="00C450C3"/>
    <w:rsid w:val="00C45B91"/>
    <w:rsid w:val="00C505FF"/>
    <w:rsid w:val="00C5189F"/>
    <w:rsid w:val="00C55167"/>
    <w:rsid w:val="00C563EF"/>
    <w:rsid w:val="00C601F9"/>
    <w:rsid w:val="00C60771"/>
    <w:rsid w:val="00C61519"/>
    <w:rsid w:val="00C61768"/>
    <w:rsid w:val="00C61A50"/>
    <w:rsid w:val="00C65910"/>
    <w:rsid w:val="00C67F04"/>
    <w:rsid w:val="00C718BC"/>
    <w:rsid w:val="00C72495"/>
    <w:rsid w:val="00C73C56"/>
    <w:rsid w:val="00C77D5C"/>
    <w:rsid w:val="00C84AAE"/>
    <w:rsid w:val="00C8798F"/>
    <w:rsid w:val="00C91EB6"/>
    <w:rsid w:val="00C924F0"/>
    <w:rsid w:val="00C932A3"/>
    <w:rsid w:val="00C94544"/>
    <w:rsid w:val="00CA74B3"/>
    <w:rsid w:val="00CB1B95"/>
    <w:rsid w:val="00CC3942"/>
    <w:rsid w:val="00CC43A6"/>
    <w:rsid w:val="00CC6E5D"/>
    <w:rsid w:val="00CD10BF"/>
    <w:rsid w:val="00CD52D3"/>
    <w:rsid w:val="00CE0CE1"/>
    <w:rsid w:val="00CE1428"/>
    <w:rsid w:val="00CE5A1C"/>
    <w:rsid w:val="00CF13E2"/>
    <w:rsid w:val="00CF3F6B"/>
    <w:rsid w:val="00CF5695"/>
    <w:rsid w:val="00CF611C"/>
    <w:rsid w:val="00CF75CE"/>
    <w:rsid w:val="00D01B83"/>
    <w:rsid w:val="00D02FFC"/>
    <w:rsid w:val="00D14296"/>
    <w:rsid w:val="00D1614D"/>
    <w:rsid w:val="00D174D9"/>
    <w:rsid w:val="00D20A6A"/>
    <w:rsid w:val="00D21C3E"/>
    <w:rsid w:val="00D234B1"/>
    <w:rsid w:val="00D2571F"/>
    <w:rsid w:val="00D271CE"/>
    <w:rsid w:val="00D302CD"/>
    <w:rsid w:val="00D3077C"/>
    <w:rsid w:val="00D32FD0"/>
    <w:rsid w:val="00D33AD6"/>
    <w:rsid w:val="00D33D12"/>
    <w:rsid w:val="00D34A04"/>
    <w:rsid w:val="00D359A0"/>
    <w:rsid w:val="00D41D3E"/>
    <w:rsid w:val="00D50ADD"/>
    <w:rsid w:val="00D5111B"/>
    <w:rsid w:val="00D530B4"/>
    <w:rsid w:val="00D60214"/>
    <w:rsid w:val="00D62F8A"/>
    <w:rsid w:val="00D66A5B"/>
    <w:rsid w:val="00D66F26"/>
    <w:rsid w:val="00D70166"/>
    <w:rsid w:val="00D71535"/>
    <w:rsid w:val="00D71A1A"/>
    <w:rsid w:val="00D77685"/>
    <w:rsid w:val="00D77D0A"/>
    <w:rsid w:val="00D81A6F"/>
    <w:rsid w:val="00D81F83"/>
    <w:rsid w:val="00D82D6F"/>
    <w:rsid w:val="00D90054"/>
    <w:rsid w:val="00D9152D"/>
    <w:rsid w:val="00D91D3D"/>
    <w:rsid w:val="00D9573A"/>
    <w:rsid w:val="00D9798E"/>
    <w:rsid w:val="00DA4BB3"/>
    <w:rsid w:val="00DA5F77"/>
    <w:rsid w:val="00DA6CD8"/>
    <w:rsid w:val="00DB2B22"/>
    <w:rsid w:val="00DB3404"/>
    <w:rsid w:val="00DB510D"/>
    <w:rsid w:val="00DB6B5C"/>
    <w:rsid w:val="00DB6E52"/>
    <w:rsid w:val="00DC1954"/>
    <w:rsid w:val="00DC3004"/>
    <w:rsid w:val="00DC64EC"/>
    <w:rsid w:val="00DC7CCD"/>
    <w:rsid w:val="00DD5285"/>
    <w:rsid w:val="00DD6FD3"/>
    <w:rsid w:val="00DE1881"/>
    <w:rsid w:val="00DE3367"/>
    <w:rsid w:val="00DE40D1"/>
    <w:rsid w:val="00DE46A5"/>
    <w:rsid w:val="00DF7390"/>
    <w:rsid w:val="00DF7EA2"/>
    <w:rsid w:val="00E0510D"/>
    <w:rsid w:val="00E05571"/>
    <w:rsid w:val="00E05F70"/>
    <w:rsid w:val="00E11229"/>
    <w:rsid w:val="00E135F0"/>
    <w:rsid w:val="00E15396"/>
    <w:rsid w:val="00E15B6B"/>
    <w:rsid w:val="00E160E0"/>
    <w:rsid w:val="00E17C67"/>
    <w:rsid w:val="00E20635"/>
    <w:rsid w:val="00E2273D"/>
    <w:rsid w:val="00E235AA"/>
    <w:rsid w:val="00E30210"/>
    <w:rsid w:val="00E32C7C"/>
    <w:rsid w:val="00E331A7"/>
    <w:rsid w:val="00E37567"/>
    <w:rsid w:val="00E40CCC"/>
    <w:rsid w:val="00E4588C"/>
    <w:rsid w:val="00E45EB3"/>
    <w:rsid w:val="00E47850"/>
    <w:rsid w:val="00E47D2B"/>
    <w:rsid w:val="00E52974"/>
    <w:rsid w:val="00E5491A"/>
    <w:rsid w:val="00E55947"/>
    <w:rsid w:val="00E60C45"/>
    <w:rsid w:val="00E613E9"/>
    <w:rsid w:val="00E61773"/>
    <w:rsid w:val="00E61B15"/>
    <w:rsid w:val="00E63647"/>
    <w:rsid w:val="00E715E3"/>
    <w:rsid w:val="00E716EF"/>
    <w:rsid w:val="00E71C1C"/>
    <w:rsid w:val="00E7509A"/>
    <w:rsid w:val="00E768C7"/>
    <w:rsid w:val="00E77BAA"/>
    <w:rsid w:val="00E86125"/>
    <w:rsid w:val="00E90DCA"/>
    <w:rsid w:val="00E91148"/>
    <w:rsid w:val="00E93C03"/>
    <w:rsid w:val="00EA0301"/>
    <w:rsid w:val="00EA0DFF"/>
    <w:rsid w:val="00EA3B6B"/>
    <w:rsid w:val="00EA3FDC"/>
    <w:rsid w:val="00EA44BF"/>
    <w:rsid w:val="00EA4C99"/>
    <w:rsid w:val="00EA59AB"/>
    <w:rsid w:val="00EA61C0"/>
    <w:rsid w:val="00EB036E"/>
    <w:rsid w:val="00EB4726"/>
    <w:rsid w:val="00EB5019"/>
    <w:rsid w:val="00EB6E97"/>
    <w:rsid w:val="00EC0B8E"/>
    <w:rsid w:val="00EC3E45"/>
    <w:rsid w:val="00EC6AA5"/>
    <w:rsid w:val="00ED00D1"/>
    <w:rsid w:val="00ED0202"/>
    <w:rsid w:val="00ED19EB"/>
    <w:rsid w:val="00ED413A"/>
    <w:rsid w:val="00ED4ABA"/>
    <w:rsid w:val="00ED609E"/>
    <w:rsid w:val="00EE4628"/>
    <w:rsid w:val="00EE4713"/>
    <w:rsid w:val="00EE78E2"/>
    <w:rsid w:val="00EF07DA"/>
    <w:rsid w:val="00EF07E8"/>
    <w:rsid w:val="00EF1342"/>
    <w:rsid w:val="00EF3594"/>
    <w:rsid w:val="00EF3A6D"/>
    <w:rsid w:val="00EF5AD0"/>
    <w:rsid w:val="00EF68BB"/>
    <w:rsid w:val="00EF6EE9"/>
    <w:rsid w:val="00F01158"/>
    <w:rsid w:val="00F0318A"/>
    <w:rsid w:val="00F05BEA"/>
    <w:rsid w:val="00F11C66"/>
    <w:rsid w:val="00F1358C"/>
    <w:rsid w:val="00F16E33"/>
    <w:rsid w:val="00F17EE6"/>
    <w:rsid w:val="00F20388"/>
    <w:rsid w:val="00F215B8"/>
    <w:rsid w:val="00F21C31"/>
    <w:rsid w:val="00F22CDC"/>
    <w:rsid w:val="00F2401D"/>
    <w:rsid w:val="00F32AE0"/>
    <w:rsid w:val="00F338AF"/>
    <w:rsid w:val="00F33F60"/>
    <w:rsid w:val="00F346D5"/>
    <w:rsid w:val="00F34BEA"/>
    <w:rsid w:val="00F36BC4"/>
    <w:rsid w:val="00F41FE9"/>
    <w:rsid w:val="00F42562"/>
    <w:rsid w:val="00F45DE1"/>
    <w:rsid w:val="00F47056"/>
    <w:rsid w:val="00F47BB7"/>
    <w:rsid w:val="00F53DC3"/>
    <w:rsid w:val="00F54735"/>
    <w:rsid w:val="00F55418"/>
    <w:rsid w:val="00F567EB"/>
    <w:rsid w:val="00F60031"/>
    <w:rsid w:val="00F715FE"/>
    <w:rsid w:val="00F75200"/>
    <w:rsid w:val="00F76CF5"/>
    <w:rsid w:val="00F828FC"/>
    <w:rsid w:val="00F84979"/>
    <w:rsid w:val="00F871E2"/>
    <w:rsid w:val="00F9054C"/>
    <w:rsid w:val="00F90B39"/>
    <w:rsid w:val="00F91DF0"/>
    <w:rsid w:val="00F92642"/>
    <w:rsid w:val="00F944DE"/>
    <w:rsid w:val="00FA248D"/>
    <w:rsid w:val="00FA6B6C"/>
    <w:rsid w:val="00FA756C"/>
    <w:rsid w:val="00FA7E5C"/>
    <w:rsid w:val="00FA7F39"/>
    <w:rsid w:val="00FB215F"/>
    <w:rsid w:val="00FB2AFF"/>
    <w:rsid w:val="00FB66F1"/>
    <w:rsid w:val="00FB7C07"/>
    <w:rsid w:val="00FC1368"/>
    <w:rsid w:val="00FC60FB"/>
    <w:rsid w:val="00FD3BA3"/>
    <w:rsid w:val="00FD3F2B"/>
    <w:rsid w:val="00FD54A1"/>
    <w:rsid w:val="00FE738F"/>
    <w:rsid w:val="00FF0DFA"/>
    <w:rsid w:val="00FF4C62"/>
    <w:rsid w:val="00FF72DC"/>
    <w:rsid w:val="02F68100"/>
    <w:rsid w:val="03C2E0ED"/>
    <w:rsid w:val="21F95E2D"/>
    <w:rsid w:val="443DF156"/>
    <w:rsid w:val="546ADF9D"/>
    <w:rsid w:val="613FB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054408C6"/>
  <w15:docId w15:val="{B37D3C3B-F6E5-4A25-A6F0-02914D435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before="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SC Ed Normal"/>
    <w:qFormat/>
    <w:rsid w:val="00891536"/>
    <w:pPr>
      <w:spacing w:before="0" w:after="120" w:line="280" w:lineRule="atLeast"/>
      <w:jc w:val="both"/>
      <w:outlineLvl w:val="0"/>
    </w:pPr>
    <w:rPr>
      <w:rFonts w:ascii="Arial" w:hAnsi="Arial" w:cs="Arial"/>
      <w:sz w:val="20"/>
      <w:szCs w:val="20"/>
      <w:lang w:eastAsia="zh-CN"/>
    </w:rPr>
  </w:style>
  <w:style w:type="paragraph" w:styleId="Heading1">
    <w:name w:val="heading 1"/>
    <w:aliases w:val="RSC Ed Heading 1"/>
    <w:basedOn w:val="Normal"/>
    <w:next w:val="Normal"/>
    <w:link w:val="Heading1Char"/>
    <w:qFormat/>
    <w:rsid w:val="00891536"/>
    <w:rPr>
      <w:b/>
      <w:sz w:val="28"/>
    </w:rPr>
  </w:style>
  <w:style w:type="paragraph" w:styleId="Heading2">
    <w:name w:val="heading 2"/>
    <w:basedOn w:val="Normal"/>
    <w:next w:val="Normal"/>
    <w:link w:val="Heading2Char"/>
    <w:unhideWhenUsed/>
    <w:qFormat/>
    <w:rsid w:val="008915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9153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23CA"/>
    <w:pPr>
      <w:keepNext/>
      <w:spacing w:before="240" w:after="0"/>
      <w:outlineLvl w:val="3"/>
    </w:pPr>
    <w:rPr>
      <w:rFonts w:eastAsiaTheme="majorEastAsia" w:cstheme="majorBidi"/>
      <w:b/>
      <w:bCs/>
      <w:iCs/>
      <w:color w:val="404040" w:themeColor="text1" w:themeTint="BF"/>
    </w:rPr>
  </w:style>
  <w:style w:type="paragraph" w:styleId="Heading5">
    <w:name w:val="heading 5"/>
    <w:basedOn w:val="Normal"/>
    <w:next w:val="Normal"/>
    <w:link w:val="Heading5Char"/>
    <w:uiPriority w:val="9"/>
    <w:unhideWhenUsed/>
    <w:rsid w:val="00334EAD"/>
    <w:pPr>
      <w:outlineLvl w:val="4"/>
    </w:pPr>
    <w:rPr>
      <w:b/>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5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536"/>
    <w:rPr>
      <w:rFonts w:ascii="Arial" w:hAnsi="Arial" w:cs="Arial"/>
      <w:sz w:val="20"/>
      <w:szCs w:val="20"/>
      <w:lang w:eastAsia="zh-CN"/>
    </w:rPr>
  </w:style>
  <w:style w:type="paragraph" w:styleId="Footer">
    <w:name w:val="footer"/>
    <w:basedOn w:val="Normal"/>
    <w:link w:val="FooterChar"/>
    <w:uiPriority w:val="99"/>
    <w:unhideWhenUsed/>
    <w:qFormat/>
    <w:rsid w:val="008915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536"/>
    <w:rPr>
      <w:rFonts w:ascii="Arial" w:hAnsi="Arial" w:cs="Arial"/>
      <w:sz w:val="20"/>
      <w:szCs w:val="20"/>
      <w:lang w:eastAsia="zh-CN"/>
    </w:rPr>
  </w:style>
  <w:style w:type="character" w:styleId="IntenseEmphasis">
    <w:name w:val="Intense Emphasis"/>
    <w:basedOn w:val="DefaultParagraphFont"/>
    <w:uiPriority w:val="21"/>
    <w:rsid w:val="00F47056"/>
    <w:rPr>
      <w:b/>
      <w:bCs/>
      <w:i/>
      <w:iCs/>
      <w:color w:val="4F81BD" w:themeColor="accent1"/>
    </w:rPr>
  </w:style>
  <w:style w:type="character" w:customStyle="1" w:styleId="Heading3Char">
    <w:name w:val="Heading 3 Char"/>
    <w:basedOn w:val="DefaultParagraphFont"/>
    <w:link w:val="Heading3"/>
    <w:rsid w:val="00891536"/>
    <w:rPr>
      <w:rFonts w:asciiTheme="majorHAnsi" w:eastAsiaTheme="majorEastAsia" w:hAnsiTheme="majorHAnsi" w:cstheme="majorBidi"/>
      <w:b/>
      <w:bCs/>
      <w:color w:val="4F81BD" w:themeColor="accent1"/>
      <w:sz w:val="20"/>
      <w:szCs w:val="20"/>
      <w:lang w:eastAsia="zh-CN"/>
    </w:rPr>
  </w:style>
  <w:style w:type="character" w:customStyle="1" w:styleId="Heading4Char">
    <w:name w:val="Heading 4 Char"/>
    <w:basedOn w:val="DefaultParagraphFont"/>
    <w:link w:val="Heading4"/>
    <w:uiPriority w:val="9"/>
    <w:rsid w:val="004723CA"/>
    <w:rPr>
      <w:rFonts w:ascii="Arial" w:eastAsiaTheme="majorEastAsia" w:hAnsi="Arial" w:cstheme="majorBidi"/>
      <w:b/>
      <w:bCs/>
      <w:iCs/>
      <w:color w:val="404040" w:themeColor="text1" w:themeTint="BF"/>
      <w:sz w:val="20"/>
      <w:szCs w:val="20"/>
    </w:rPr>
  </w:style>
  <w:style w:type="character" w:customStyle="1" w:styleId="Heading1Char">
    <w:name w:val="Heading 1 Char"/>
    <w:aliases w:val="RSC Ed Heading 1 Char"/>
    <w:basedOn w:val="DefaultParagraphFont"/>
    <w:link w:val="Heading1"/>
    <w:rsid w:val="00891536"/>
    <w:rPr>
      <w:rFonts w:ascii="Arial" w:hAnsi="Arial" w:cs="Arial"/>
      <w:b/>
      <w:sz w:val="28"/>
      <w:szCs w:val="20"/>
      <w:lang w:eastAsia="zh-CN"/>
    </w:rPr>
  </w:style>
  <w:style w:type="character" w:customStyle="1" w:styleId="Heading2Char">
    <w:name w:val="Heading 2 Char"/>
    <w:basedOn w:val="DefaultParagraphFont"/>
    <w:link w:val="Heading2"/>
    <w:rsid w:val="00891536"/>
    <w:rPr>
      <w:rFonts w:asciiTheme="majorHAnsi" w:eastAsiaTheme="majorEastAsia" w:hAnsiTheme="majorHAnsi" w:cstheme="majorBidi"/>
      <w:b/>
      <w:bCs/>
      <w:color w:val="4F81BD" w:themeColor="accent1"/>
      <w:sz w:val="26"/>
      <w:szCs w:val="26"/>
      <w:lang w:eastAsia="zh-CN"/>
    </w:rPr>
  </w:style>
  <w:style w:type="paragraph" w:styleId="BalloonText">
    <w:name w:val="Balloon Text"/>
    <w:basedOn w:val="Normal"/>
    <w:link w:val="BalloonTextChar"/>
    <w:uiPriority w:val="99"/>
    <w:semiHidden/>
    <w:unhideWhenUsed/>
    <w:rsid w:val="00D5111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1B"/>
    <w:rPr>
      <w:rFonts w:ascii="Tahoma" w:hAnsi="Tahoma" w:cs="Tahoma"/>
      <w:sz w:val="16"/>
      <w:szCs w:val="16"/>
    </w:rPr>
  </w:style>
  <w:style w:type="table" w:styleId="TableGrid">
    <w:name w:val="Table Grid"/>
    <w:basedOn w:val="TableNormal"/>
    <w:uiPriority w:val="59"/>
    <w:rsid w:val="00891536"/>
    <w:pPr>
      <w:spacing w:before="0"/>
      <w:ind w:left="714" w:hanging="357"/>
      <w:jc w:val="both"/>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3C026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C026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EA0301"/>
    <w:rPr>
      <w:color w:val="0000FF" w:themeColor="hyperlink"/>
      <w:u w:val="single"/>
    </w:rPr>
  </w:style>
  <w:style w:type="character" w:styleId="FollowedHyperlink">
    <w:name w:val="FollowedHyperlink"/>
    <w:basedOn w:val="DefaultParagraphFont"/>
    <w:uiPriority w:val="99"/>
    <w:semiHidden/>
    <w:unhideWhenUsed/>
    <w:rsid w:val="00E61773"/>
    <w:rPr>
      <w:color w:val="800080" w:themeColor="followedHyperlink"/>
      <w:u w:val="single"/>
    </w:rPr>
  </w:style>
  <w:style w:type="paragraph" w:styleId="ListParagraph">
    <w:name w:val="List Paragraph"/>
    <w:basedOn w:val="Normal"/>
    <w:link w:val="ListParagraphChar"/>
    <w:uiPriority w:val="34"/>
    <w:rsid w:val="00287576"/>
    <w:pPr>
      <w:ind w:left="720"/>
      <w:contextualSpacing/>
    </w:pPr>
  </w:style>
  <w:style w:type="paragraph" w:customStyle="1" w:styleId="Bullets">
    <w:name w:val="Bullets"/>
    <w:basedOn w:val="ListParagraph"/>
    <w:link w:val="BulletsChar"/>
    <w:qFormat/>
    <w:rsid w:val="00A50EEB"/>
    <w:pPr>
      <w:numPr>
        <w:numId w:val="1"/>
      </w:numPr>
      <w:ind w:left="284" w:hanging="284"/>
    </w:pPr>
  </w:style>
  <w:style w:type="paragraph" w:customStyle="1" w:styleId="Leadparagraph">
    <w:name w:val="Lead paragraph"/>
    <w:basedOn w:val="Normal"/>
    <w:next w:val="Normal"/>
    <w:link w:val="LeadparagraphChar"/>
    <w:qFormat/>
    <w:rsid w:val="007C1813"/>
    <w:rPr>
      <w:b/>
    </w:rPr>
  </w:style>
  <w:style w:type="character" w:customStyle="1" w:styleId="ListParagraphChar">
    <w:name w:val="List Paragraph Char"/>
    <w:basedOn w:val="DefaultParagraphFont"/>
    <w:link w:val="ListParagraph"/>
    <w:uiPriority w:val="34"/>
    <w:rsid w:val="00287576"/>
    <w:rPr>
      <w:rFonts w:ascii="Arial" w:hAnsi="Arial" w:cs="Arial"/>
    </w:rPr>
  </w:style>
  <w:style w:type="character" w:customStyle="1" w:styleId="BulletsChar">
    <w:name w:val="Bullets Char"/>
    <w:basedOn w:val="ListParagraphChar"/>
    <w:link w:val="Bullets"/>
    <w:rsid w:val="00A50EEB"/>
    <w:rPr>
      <w:rFonts w:ascii="Arial" w:hAnsi="Arial" w:cs="Arial"/>
      <w:sz w:val="20"/>
      <w:szCs w:val="20"/>
    </w:rPr>
  </w:style>
  <w:style w:type="paragraph" w:customStyle="1" w:styleId="Numberedlist">
    <w:name w:val="Numbered list"/>
    <w:basedOn w:val="Bullets"/>
    <w:link w:val="NumberedlistChar"/>
    <w:qFormat/>
    <w:rsid w:val="00A50EEB"/>
    <w:pPr>
      <w:numPr>
        <w:numId w:val="2"/>
      </w:numPr>
      <w:ind w:left="340" w:hanging="340"/>
    </w:pPr>
  </w:style>
  <w:style w:type="character" w:customStyle="1" w:styleId="LeadparagraphChar">
    <w:name w:val="Lead paragraph Char"/>
    <w:basedOn w:val="DefaultParagraphFont"/>
    <w:link w:val="Leadparagraph"/>
    <w:rsid w:val="007C1813"/>
    <w:rPr>
      <w:rFonts w:ascii="Arial" w:hAnsi="Arial" w:cs="Arial"/>
      <w:b/>
      <w:sz w:val="20"/>
      <w:szCs w:val="20"/>
    </w:rPr>
  </w:style>
  <w:style w:type="character" w:customStyle="1" w:styleId="Heading5Char">
    <w:name w:val="Heading 5 Char"/>
    <w:basedOn w:val="DefaultParagraphFont"/>
    <w:link w:val="Heading5"/>
    <w:uiPriority w:val="9"/>
    <w:rsid w:val="00334EAD"/>
    <w:rPr>
      <w:rFonts w:ascii="Arial" w:hAnsi="Arial" w:cs="Arial"/>
      <w:b/>
      <w:color w:val="404040" w:themeColor="text1" w:themeTint="BF"/>
    </w:rPr>
  </w:style>
  <w:style w:type="character" w:customStyle="1" w:styleId="NumberedlistChar">
    <w:name w:val="Numbered list Char"/>
    <w:basedOn w:val="BulletsChar"/>
    <w:link w:val="Numberedlist"/>
    <w:rsid w:val="00A50EEB"/>
    <w:rPr>
      <w:rFonts w:ascii="Arial" w:hAnsi="Arial" w:cs="Arial"/>
      <w:sz w:val="20"/>
      <w:szCs w:val="20"/>
    </w:rPr>
  </w:style>
  <w:style w:type="paragraph" w:customStyle="1" w:styleId="Focustext">
    <w:name w:val="Focus text"/>
    <w:basedOn w:val="Normal"/>
    <w:next w:val="Normal"/>
    <w:link w:val="FocustextChar"/>
    <w:qFormat/>
    <w:rsid w:val="003260A5"/>
    <w:pPr>
      <w:pBdr>
        <w:left w:val="single" w:sz="36" w:space="4" w:color="A6A6A6" w:themeColor="background1" w:themeShade="A6"/>
      </w:pBdr>
      <w:spacing w:after="0"/>
      <w:ind w:left="170"/>
    </w:pPr>
    <w:rPr>
      <w:color w:val="757575"/>
    </w:rPr>
  </w:style>
  <w:style w:type="character" w:customStyle="1" w:styleId="FocustextChar">
    <w:name w:val="Focus text Char"/>
    <w:basedOn w:val="DefaultParagraphFont"/>
    <w:link w:val="Focustext"/>
    <w:rsid w:val="003260A5"/>
    <w:rPr>
      <w:rFonts w:ascii="Arial" w:hAnsi="Arial" w:cs="Arial"/>
      <w:color w:val="757575"/>
      <w:sz w:val="20"/>
      <w:szCs w:val="20"/>
    </w:rPr>
  </w:style>
  <w:style w:type="character" w:styleId="Emphasis">
    <w:name w:val="Emphasis"/>
    <w:basedOn w:val="DefaultParagraphFont"/>
    <w:uiPriority w:val="20"/>
    <w:rsid w:val="002E44CD"/>
    <w:rPr>
      <w:i/>
      <w:iCs/>
    </w:rPr>
  </w:style>
  <w:style w:type="character" w:styleId="Strong">
    <w:name w:val="Strong"/>
    <w:basedOn w:val="DefaultParagraphFont"/>
    <w:uiPriority w:val="22"/>
    <w:rsid w:val="00877099"/>
    <w:rPr>
      <w:b/>
      <w:bCs/>
    </w:rPr>
  </w:style>
  <w:style w:type="character" w:styleId="PageNumber">
    <w:name w:val="page number"/>
    <w:basedOn w:val="DefaultParagraphFont"/>
    <w:uiPriority w:val="99"/>
    <w:semiHidden/>
    <w:unhideWhenUsed/>
    <w:rsid w:val="00891536"/>
  </w:style>
  <w:style w:type="numbering" w:customStyle="1" w:styleId="CurrentList1">
    <w:name w:val="Current List1"/>
    <w:uiPriority w:val="99"/>
    <w:rsid w:val="00891536"/>
    <w:pPr>
      <w:numPr>
        <w:numId w:val="21"/>
      </w:numPr>
    </w:pPr>
  </w:style>
  <w:style w:type="numbering" w:customStyle="1" w:styleId="CurrentList2">
    <w:name w:val="Current List2"/>
    <w:uiPriority w:val="99"/>
    <w:rsid w:val="00891536"/>
    <w:pPr>
      <w:numPr>
        <w:numId w:val="23"/>
      </w:numPr>
    </w:pPr>
  </w:style>
  <w:style w:type="numbering" w:customStyle="1" w:styleId="CurrentList3">
    <w:name w:val="Current List3"/>
    <w:uiPriority w:val="99"/>
    <w:rsid w:val="00891536"/>
    <w:pPr>
      <w:numPr>
        <w:numId w:val="24"/>
      </w:numPr>
    </w:pPr>
  </w:style>
  <w:style w:type="numbering" w:customStyle="1" w:styleId="CurrentList4">
    <w:name w:val="Current List4"/>
    <w:uiPriority w:val="99"/>
    <w:rsid w:val="00891536"/>
    <w:pPr>
      <w:numPr>
        <w:numId w:val="25"/>
      </w:numPr>
    </w:pPr>
  </w:style>
  <w:style w:type="numbering" w:customStyle="1" w:styleId="CurrentList5">
    <w:name w:val="Current List5"/>
    <w:uiPriority w:val="99"/>
    <w:rsid w:val="00891536"/>
    <w:pPr>
      <w:numPr>
        <w:numId w:val="26"/>
      </w:numPr>
    </w:pPr>
  </w:style>
  <w:style w:type="numbering" w:customStyle="1" w:styleId="CurrentList6">
    <w:name w:val="Current List6"/>
    <w:uiPriority w:val="99"/>
    <w:rsid w:val="00891536"/>
    <w:pPr>
      <w:numPr>
        <w:numId w:val="27"/>
      </w:numPr>
    </w:pPr>
  </w:style>
  <w:style w:type="numbering" w:customStyle="1" w:styleId="CurrentList7">
    <w:name w:val="Current List7"/>
    <w:uiPriority w:val="99"/>
    <w:rsid w:val="00891536"/>
    <w:pPr>
      <w:numPr>
        <w:numId w:val="28"/>
      </w:numPr>
    </w:pPr>
  </w:style>
  <w:style w:type="numbering" w:customStyle="1" w:styleId="CurrentList8">
    <w:name w:val="Current List8"/>
    <w:uiPriority w:val="99"/>
    <w:rsid w:val="00891536"/>
    <w:pPr>
      <w:numPr>
        <w:numId w:val="29"/>
      </w:numPr>
    </w:pPr>
  </w:style>
  <w:style w:type="numbering" w:customStyle="1" w:styleId="CurrentList9">
    <w:name w:val="Current List9"/>
    <w:uiPriority w:val="99"/>
    <w:rsid w:val="00891536"/>
    <w:pPr>
      <w:numPr>
        <w:numId w:val="30"/>
      </w:numPr>
    </w:pPr>
  </w:style>
  <w:style w:type="paragraph" w:customStyle="1" w:styleId="RSCBasictext">
    <w:name w:val="RSC Basic text"/>
    <w:basedOn w:val="Normal"/>
    <w:qFormat/>
    <w:rsid w:val="00891536"/>
    <w:pPr>
      <w:spacing w:line="259" w:lineRule="auto"/>
      <w:jc w:val="left"/>
    </w:pPr>
    <w:rPr>
      <w:rFonts w:ascii="Century Gothic" w:hAnsi="Century Gothic"/>
      <w:sz w:val="22"/>
      <w:szCs w:val="22"/>
    </w:rPr>
  </w:style>
  <w:style w:type="paragraph" w:customStyle="1" w:styleId="RSC2-columntabs">
    <w:name w:val="RSC 2-column tabs"/>
    <w:basedOn w:val="RSCBasictext"/>
    <w:qFormat/>
    <w:rsid w:val="00891536"/>
    <w:pPr>
      <w:tabs>
        <w:tab w:val="left" w:pos="363"/>
        <w:tab w:val="left" w:pos="4536"/>
      </w:tabs>
    </w:pPr>
  </w:style>
  <w:style w:type="paragraph" w:customStyle="1" w:styleId="RSCBulletedlist">
    <w:name w:val="RSC Bulleted list"/>
    <w:basedOn w:val="RSCBasictext"/>
    <w:qFormat/>
    <w:rsid w:val="005632BA"/>
    <w:pPr>
      <w:numPr>
        <w:numId w:val="31"/>
      </w:numPr>
    </w:pPr>
  </w:style>
  <w:style w:type="paragraph" w:customStyle="1" w:styleId="RSCEducationHeading2">
    <w:name w:val="RSC Education Heading2"/>
    <w:basedOn w:val="Heading1"/>
    <w:next w:val="Heading2"/>
    <w:qFormat/>
    <w:rsid w:val="00891536"/>
    <w:rPr>
      <w:sz w:val="24"/>
    </w:rPr>
  </w:style>
  <w:style w:type="paragraph" w:customStyle="1" w:styleId="RSCEducationHeading3">
    <w:name w:val="RSC Education Heading3"/>
    <w:basedOn w:val="Heading2"/>
    <w:next w:val="Heading3"/>
    <w:qFormat/>
    <w:rsid w:val="00891536"/>
    <w:rPr>
      <w:rFonts w:ascii="Arial" w:hAnsi="Arial"/>
      <w:color w:val="auto"/>
      <w:sz w:val="22"/>
    </w:rPr>
  </w:style>
  <w:style w:type="paragraph" w:customStyle="1" w:styleId="RSCH1">
    <w:name w:val="RSC H1"/>
    <w:basedOn w:val="Normal"/>
    <w:qFormat/>
    <w:rsid w:val="00825E31"/>
    <w:pPr>
      <w:tabs>
        <w:tab w:val="left" w:pos="8505"/>
      </w:tabs>
      <w:spacing w:after="240" w:line="259" w:lineRule="auto"/>
      <w:jc w:val="left"/>
    </w:pPr>
    <w:rPr>
      <w:rFonts w:ascii="Century Gothic" w:hAnsi="Century Gothic"/>
      <w:b/>
      <w:bCs/>
      <w:color w:val="C8102E"/>
      <w:sz w:val="36"/>
      <w:szCs w:val="36"/>
    </w:rPr>
  </w:style>
  <w:style w:type="paragraph" w:customStyle="1" w:styleId="RSCH2">
    <w:name w:val="RSC H2"/>
    <w:basedOn w:val="Normal"/>
    <w:qFormat/>
    <w:rsid w:val="005632BA"/>
    <w:pPr>
      <w:tabs>
        <w:tab w:val="left" w:pos="426"/>
      </w:tabs>
      <w:spacing w:before="500" w:after="160" w:line="259" w:lineRule="auto"/>
      <w:jc w:val="left"/>
    </w:pPr>
    <w:rPr>
      <w:rFonts w:ascii="Century Gothic" w:hAnsi="Century Gothic"/>
      <w:b/>
      <w:bCs/>
      <w:color w:val="C8102E"/>
      <w:sz w:val="28"/>
      <w:szCs w:val="22"/>
    </w:rPr>
  </w:style>
  <w:style w:type="paragraph" w:customStyle="1" w:styleId="RSCH3">
    <w:name w:val="RSC H3"/>
    <w:basedOn w:val="RSCBasictext"/>
    <w:qFormat/>
    <w:rsid w:val="005632BA"/>
    <w:pPr>
      <w:spacing w:before="300"/>
    </w:pPr>
    <w:rPr>
      <w:b/>
      <w:bCs/>
      <w:color w:val="C8102E"/>
    </w:rPr>
  </w:style>
  <w:style w:type="paragraph" w:customStyle="1" w:styleId="RSCLearningobjectives">
    <w:name w:val="RSC Learning objectives"/>
    <w:basedOn w:val="Normal"/>
    <w:qFormat/>
    <w:rsid w:val="004374E6"/>
    <w:pPr>
      <w:numPr>
        <w:numId w:val="32"/>
      </w:numPr>
      <w:spacing w:after="0" w:line="360" w:lineRule="auto"/>
      <w:contextualSpacing/>
    </w:pPr>
    <w:rPr>
      <w:rFonts w:ascii="Century Gothic" w:hAnsi="Century Gothic"/>
      <w:sz w:val="22"/>
    </w:rPr>
  </w:style>
  <w:style w:type="paragraph" w:customStyle="1" w:styleId="RSCletteredlist">
    <w:name w:val="RSC lettered list"/>
    <w:basedOn w:val="Normal"/>
    <w:qFormat/>
    <w:rsid w:val="00373CB8"/>
    <w:pPr>
      <w:numPr>
        <w:numId w:val="33"/>
      </w:numPr>
      <w:tabs>
        <w:tab w:val="right" w:pos="8647"/>
      </w:tabs>
      <w:spacing w:after="0" w:line="259" w:lineRule="auto"/>
      <w:ind w:right="-1"/>
      <w:contextualSpacing/>
      <w:jc w:val="left"/>
    </w:pPr>
    <w:rPr>
      <w:rFonts w:ascii="Century Gothic" w:hAnsi="Century Gothic"/>
      <w:sz w:val="22"/>
      <w:szCs w:val="22"/>
    </w:rPr>
  </w:style>
  <w:style w:type="paragraph" w:customStyle="1" w:styleId="RSCMarks">
    <w:name w:val="RSC Marks"/>
    <w:basedOn w:val="Normal"/>
    <w:qFormat/>
    <w:rsid w:val="005632BA"/>
    <w:pPr>
      <w:tabs>
        <w:tab w:val="left" w:pos="8789"/>
      </w:tabs>
      <w:spacing w:after="240" w:line="259" w:lineRule="auto"/>
      <w:jc w:val="right"/>
    </w:pPr>
    <w:rPr>
      <w:rFonts w:ascii="Century Gothic" w:hAnsi="Century Gothic"/>
      <w:b/>
      <w:color w:val="C8102E"/>
      <w:sz w:val="18"/>
      <w:szCs w:val="22"/>
    </w:rPr>
  </w:style>
  <w:style w:type="paragraph" w:customStyle="1" w:styleId="RSCnumberedlist">
    <w:name w:val="RSC numbered list"/>
    <w:basedOn w:val="Normal"/>
    <w:qFormat/>
    <w:rsid w:val="005632BA"/>
    <w:pPr>
      <w:numPr>
        <w:numId w:val="34"/>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91536"/>
    <w:pPr>
      <w:numPr>
        <w:numId w:val="35"/>
      </w:numPr>
      <w:tabs>
        <w:tab w:val="left" w:pos="851"/>
        <w:tab w:val="left" w:pos="1276"/>
      </w:tabs>
      <w:spacing w:after="0" w:line="259" w:lineRule="auto"/>
      <w:contextualSpacing/>
      <w:jc w:val="left"/>
    </w:pPr>
    <w:rPr>
      <w:rFonts w:ascii="Century Gothic" w:hAnsi="Century Gothic"/>
      <w:sz w:val="22"/>
      <w:szCs w:val="22"/>
    </w:rPr>
  </w:style>
  <w:style w:type="paragraph" w:customStyle="1" w:styleId="RSCUnderline">
    <w:name w:val="RSC Underline"/>
    <w:basedOn w:val="Normal"/>
    <w:qFormat/>
    <w:rsid w:val="00891536"/>
    <w:pPr>
      <w:spacing w:before="120" w:line="259" w:lineRule="auto"/>
    </w:pPr>
    <w:rPr>
      <w:rFonts w:ascii="Century Gothic" w:hAnsi="Century Gothic"/>
      <w:sz w:val="22"/>
      <w:szCs w:val="22"/>
    </w:rPr>
  </w:style>
  <w:style w:type="paragraph" w:customStyle="1" w:styleId="RSCchecklist">
    <w:name w:val="RSC checklist"/>
    <w:basedOn w:val="Normal"/>
    <w:qFormat/>
    <w:rsid w:val="00BD2802"/>
    <w:rPr>
      <w:rFonts w:ascii="Century Gothic" w:hAnsi="Century Gothic"/>
      <w:sz w:val="22"/>
      <w:szCs w:val="22"/>
    </w:rPr>
  </w:style>
  <w:style w:type="paragraph" w:customStyle="1" w:styleId="RSCbasictextinbold">
    <w:name w:val="RSC basic text in bold"/>
    <w:basedOn w:val="RSCBasictext"/>
    <w:qFormat/>
    <w:rsid w:val="00432541"/>
    <w:rPr>
      <w:b/>
      <w:bCs/>
    </w:rPr>
  </w:style>
  <w:style w:type="numbering" w:customStyle="1" w:styleId="CurrentList10">
    <w:name w:val="Current List10"/>
    <w:uiPriority w:val="99"/>
    <w:rsid w:val="005632BA"/>
    <w:pPr>
      <w:numPr>
        <w:numId w:val="40"/>
      </w:numPr>
    </w:pPr>
  </w:style>
  <w:style w:type="numbering" w:customStyle="1" w:styleId="CurrentList11">
    <w:name w:val="Current List11"/>
    <w:uiPriority w:val="99"/>
    <w:rsid w:val="005632BA"/>
    <w:pPr>
      <w:numPr>
        <w:numId w:val="41"/>
      </w:numPr>
    </w:pPr>
  </w:style>
  <w:style w:type="numbering" w:customStyle="1" w:styleId="CurrentList12">
    <w:name w:val="Current List12"/>
    <w:uiPriority w:val="99"/>
    <w:rsid w:val="005632BA"/>
    <w:pPr>
      <w:numPr>
        <w:numId w:val="42"/>
      </w:numPr>
    </w:pPr>
  </w:style>
  <w:style w:type="paragraph" w:customStyle="1" w:styleId="RSCURL">
    <w:name w:val="RSC URL"/>
    <w:basedOn w:val="Normal"/>
    <w:qFormat/>
    <w:rsid w:val="002C47E0"/>
    <w:pPr>
      <w:spacing w:after="86"/>
      <w:ind w:right="-850"/>
      <w:jc w:val="left"/>
    </w:pPr>
    <w:rPr>
      <w:rFonts w:ascii="Century Gothic" w:hAnsi="Century Gothic"/>
      <w:b/>
      <w:bCs/>
      <w:color w:val="C8102E"/>
      <w:sz w:val="18"/>
      <w:szCs w:val="18"/>
    </w:rPr>
  </w:style>
  <w:style w:type="paragraph" w:customStyle="1" w:styleId="RSCH4">
    <w:name w:val="RSC H4"/>
    <w:basedOn w:val="RSCH2"/>
    <w:qFormat/>
    <w:rsid w:val="00EF3A6D"/>
    <w:pPr>
      <w:spacing w:before="302" w:after="115"/>
    </w:pPr>
    <w:rPr>
      <w:b w:val="0"/>
      <w:bCs w:val="0"/>
      <w:i/>
      <w:iCs/>
      <w:sz w:val="20"/>
      <w:szCs w:val="20"/>
    </w:rPr>
  </w:style>
  <w:style w:type="paragraph" w:customStyle="1" w:styleId="RSCEQ">
    <w:name w:val="RSC EQ"/>
    <w:basedOn w:val="RSCBasictext"/>
    <w:qFormat/>
    <w:rsid w:val="006650E3"/>
    <w:pPr>
      <w:jc w:val="center"/>
    </w:pPr>
  </w:style>
  <w:style w:type="numbering" w:customStyle="1" w:styleId="CurrentList13">
    <w:name w:val="Current List13"/>
    <w:uiPriority w:val="99"/>
    <w:rsid w:val="00373CB8"/>
    <w:pPr>
      <w:numPr>
        <w:numId w:val="45"/>
      </w:numPr>
    </w:pPr>
  </w:style>
  <w:style w:type="character" w:styleId="CommentReference">
    <w:name w:val="annotation reference"/>
    <w:basedOn w:val="DefaultParagraphFont"/>
    <w:uiPriority w:val="99"/>
    <w:semiHidden/>
    <w:unhideWhenUsed/>
    <w:rsid w:val="00BB7884"/>
    <w:rPr>
      <w:sz w:val="16"/>
      <w:szCs w:val="16"/>
    </w:rPr>
  </w:style>
  <w:style w:type="paragraph" w:styleId="CommentText">
    <w:name w:val="annotation text"/>
    <w:basedOn w:val="Normal"/>
    <w:link w:val="CommentTextChar"/>
    <w:uiPriority w:val="99"/>
    <w:unhideWhenUsed/>
    <w:rsid w:val="00BB7884"/>
    <w:pPr>
      <w:spacing w:line="240" w:lineRule="auto"/>
    </w:pPr>
  </w:style>
  <w:style w:type="character" w:customStyle="1" w:styleId="CommentTextChar">
    <w:name w:val="Comment Text Char"/>
    <w:basedOn w:val="DefaultParagraphFont"/>
    <w:link w:val="CommentText"/>
    <w:uiPriority w:val="99"/>
    <w:rsid w:val="00BB7884"/>
    <w:rPr>
      <w:rFonts w:ascii="Arial" w:hAnsi="Arial" w:cs="Arial"/>
      <w:sz w:val="20"/>
      <w:szCs w:val="20"/>
      <w:lang w:eastAsia="zh-CN"/>
    </w:rPr>
  </w:style>
  <w:style w:type="paragraph" w:styleId="CommentSubject">
    <w:name w:val="annotation subject"/>
    <w:basedOn w:val="CommentText"/>
    <w:next w:val="CommentText"/>
    <w:link w:val="CommentSubjectChar"/>
    <w:uiPriority w:val="99"/>
    <w:semiHidden/>
    <w:unhideWhenUsed/>
    <w:rsid w:val="00BB7884"/>
    <w:rPr>
      <w:b/>
      <w:bCs/>
    </w:rPr>
  </w:style>
  <w:style w:type="character" w:customStyle="1" w:styleId="CommentSubjectChar">
    <w:name w:val="Comment Subject Char"/>
    <w:basedOn w:val="CommentTextChar"/>
    <w:link w:val="CommentSubject"/>
    <w:uiPriority w:val="99"/>
    <w:semiHidden/>
    <w:rsid w:val="00BB7884"/>
    <w:rPr>
      <w:rFonts w:ascii="Arial" w:hAnsi="Arial" w:cs="Arial"/>
      <w:b/>
      <w:bCs/>
      <w:sz w:val="20"/>
      <w:szCs w:val="20"/>
      <w:lang w:eastAsia="zh-CN"/>
    </w:rPr>
  </w:style>
  <w:style w:type="character" w:styleId="PlaceholderText">
    <w:name w:val="Placeholder Text"/>
    <w:basedOn w:val="DefaultParagraphFont"/>
    <w:uiPriority w:val="99"/>
    <w:semiHidden/>
    <w:rsid w:val="00E768C7"/>
    <w:rPr>
      <w:color w:val="666666"/>
    </w:rPr>
  </w:style>
  <w:style w:type="paragraph" w:styleId="Revision">
    <w:name w:val="Revision"/>
    <w:hidden/>
    <w:uiPriority w:val="99"/>
    <w:semiHidden/>
    <w:rsid w:val="003E7072"/>
    <w:pPr>
      <w:spacing w:before="0"/>
    </w:pPr>
    <w:rPr>
      <w:rFonts w:ascii="Arial" w:hAnsi="Arial" w:cs="Arial"/>
      <w:sz w:val="20"/>
      <w:szCs w:val="20"/>
      <w:lang w:eastAsia="zh-CN"/>
    </w:rPr>
  </w:style>
  <w:style w:type="character" w:styleId="UnresolvedMention">
    <w:name w:val="Unresolved Mention"/>
    <w:basedOn w:val="DefaultParagraphFont"/>
    <w:uiPriority w:val="99"/>
    <w:semiHidden/>
    <w:unhideWhenUsed/>
    <w:rsid w:val="00083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960385">
      <w:bodyDiv w:val="1"/>
      <w:marLeft w:val="0"/>
      <w:marRight w:val="0"/>
      <w:marTop w:val="0"/>
      <w:marBottom w:val="0"/>
      <w:divBdr>
        <w:top w:val="none" w:sz="0" w:space="0" w:color="auto"/>
        <w:left w:val="none" w:sz="0" w:space="0" w:color="auto"/>
        <w:bottom w:val="none" w:sz="0" w:space="0" w:color="auto"/>
        <w:right w:val="none" w:sz="0" w:space="0" w:color="auto"/>
      </w:divBdr>
    </w:div>
    <w:div w:id="823354658">
      <w:bodyDiv w:val="1"/>
      <w:marLeft w:val="0"/>
      <w:marRight w:val="0"/>
      <w:marTop w:val="0"/>
      <w:marBottom w:val="0"/>
      <w:divBdr>
        <w:top w:val="none" w:sz="0" w:space="0" w:color="auto"/>
        <w:left w:val="none" w:sz="0" w:space="0" w:color="auto"/>
        <w:bottom w:val="none" w:sz="0" w:space="0" w:color="auto"/>
        <w:right w:val="none" w:sz="0" w:space="0" w:color="auto"/>
      </w:divBdr>
    </w:div>
    <w:div w:id="1866822112">
      <w:bodyDiv w:val="1"/>
      <w:marLeft w:val="0"/>
      <w:marRight w:val="0"/>
      <w:marTop w:val="0"/>
      <w:marBottom w:val="0"/>
      <w:divBdr>
        <w:top w:val="none" w:sz="0" w:space="0" w:color="auto"/>
        <w:left w:val="none" w:sz="0" w:space="0" w:color="auto"/>
        <w:bottom w:val="none" w:sz="0" w:space="0" w:color="auto"/>
        <w:right w:val="none" w:sz="0" w:space="0" w:color="auto"/>
      </w:divBdr>
    </w:div>
    <w:div w:id="214257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sc.li/3yyOg1W"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s://rsc.org/wheelbarrow/T" TargetMode="External"/><Relationship Id="rId17" Type="http://schemas.openxmlformats.org/officeDocument/2006/relationships/hyperlink" Target="https://rsc.li/3yyOg1W"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rsc.li/4dCT8lg"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sc.li/3Ak1lN6"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rsc.li/4dBHvLr"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0.jpe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https://rsc.li/3yyOg1W" TargetMode="External"/><Relationship Id="rId2" Type="http://schemas.openxmlformats.org/officeDocument/2006/relationships/image" Target="media/image10.emf"/><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540EDE11444D4BB0D47ADA33E5B550" ma:contentTypeVersion="6" ma:contentTypeDescription="Create a new document." ma:contentTypeScope="" ma:versionID="fb9be1d360b3b3acdb1f8fd9ef703373">
  <xsd:schema xmlns:xsd="http://www.w3.org/2001/XMLSchema" xmlns:xs="http://www.w3.org/2001/XMLSchema" xmlns:p="http://schemas.microsoft.com/office/2006/metadata/properties" xmlns:ns2="022f180c-14c5-4dd0-8dd6-603b215e8c11" xmlns:ns3="0c8ce9b2-f80d-4d1e-ae4b-c443ce30c8fc" targetNamespace="http://schemas.microsoft.com/office/2006/metadata/properties" ma:root="true" ma:fieldsID="242f74086846bedb4683c7a9db8b5efe" ns2:_="" ns3:_="">
    <xsd:import namespace="022f180c-14c5-4dd0-8dd6-603b215e8c11"/>
    <xsd:import namespace="0c8ce9b2-f80d-4d1e-ae4b-c443ce30c8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2f180c-14c5-4dd0-8dd6-603b215e8c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8ce9b2-f80d-4d1e-ae4b-c443ce30c8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2427AC-40FE-4BBA-B06D-BC332C186A75}">
  <ds:schemaRefs>
    <ds:schemaRef ds:uri="0c8ce9b2-f80d-4d1e-ae4b-c443ce30c8fc"/>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schemas.microsoft.com/office/2006/metadata/properties"/>
    <ds:schemaRef ds:uri="http://www.w3.org/XML/1998/namespace"/>
    <ds:schemaRef ds:uri="http://purl.org/dc/terms/"/>
    <ds:schemaRef ds:uri="022f180c-14c5-4dd0-8dd6-603b215e8c11"/>
    <ds:schemaRef ds:uri="http://purl.org/dc/elements/1.1/"/>
  </ds:schemaRefs>
</ds:datastoreItem>
</file>

<file path=customXml/itemProps2.xml><?xml version="1.0" encoding="utf-8"?>
<ds:datastoreItem xmlns:ds="http://schemas.openxmlformats.org/officeDocument/2006/customXml" ds:itemID="{52F2C6C5-0BE1-4572-9261-F509AE4BB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2f180c-14c5-4dd0-8dd6-603b215e8c11"/>
    <ds:schemaRef ds:uri="0c8ce9b2-f80d-4d1e-ae4b-c443ce30c8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D8FF41-63F7-45D0-BF5B-EC39D6A9A39A}">
  <ds:schemaRefs>
    <ds:schemaRef ds:uri="http://schemas.openxmlformats.org/officeDocument/2006/bibliography"/>
  </ds:schemaRefs>
</ds:datastoreItem>
</file>

<file path=customXml/itemProps4.xml><?xml version="1.0" encoding="utf-8"?>
<ds:datastoreItem xmlns:ds="http://schemas.openxmlformats.org/officeDocument/2006/customXml" ds:itemID="{16A06592-CE75-48E5-B575-F5C34C1DC5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646</Words>
  <Characters>3355</Characters>
  <Application>Microsoft Office Word</Application>
  <DocSecurity>0</DocSecurity>
  <Lines>95</Lines>
  <Paragraphs>51</Paragraphs>
  <ScaleCrop>false</ScaleCrop>
  <HeadingPairs>
    <vt:vector size="2" baseType="variant">
      <vt:variant>
        <vt:lpstr>Title</vt:lpstr>
      </vt:variant>
      <vt:variant>
        <vt:i4>1</vt:i4>
      </vt:variant>
    </vt:vector>
  </HeadingPairs>
  <TitlesOfParts>
    <vt:vector size="1" baseType="lpstr">
      <vt:lpstr>Ionic bonding Johnstone's triangle student worksheet</vt:lpstr>
    </vt:vector>
  </TitlesOfParts>
  <Manager/>
  <Company>Royal Society of Chemistry</Company>
  <LinksUpToDate>false</LinksUpToDate>
  <CharactersWithSpaces>3950</CharactersWithSpaces>
  <SharedDoc>false</SharedDoc>
  <HyperlinkBase/>
  <HLinks>
    <vt:vector size="6" baseType="variant">
      <vt:variant>
        <vt:i4>7667747</vt:i4>
      </vt:variant>
      <vt:variant>
        <vt:i4>6</vt:i4>
      </vt:variant>
      <vt:variant>
        <vt:i4>0</vt:i4>
      </vt:variant>
      <vt:variant>
        <vt:i4>5</vt:i4>
      </vt:variant>
      <vt:variant>
        <vt:lpwstr>https://rsc.li/2KSkz1k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Ionic bonding Johnstone's triangle teacher notes</dc:title>
  <dc:subject/>
  <dc:creator>Royal Society of Chemistry</dc:creator>
  <cp:keywords>Structure and bonding; Johnstone's triangle; Macroscopic; Sub-microsopic; Symbolic; Ionic bonding; Salt; Sodium chloride</cp:keywords>
  <dc:description>From the Johnstone's triangle resource, available at https://rsc.li/3yyOg1W</dc:description>
  <cp:lastModifiedBy>Kirsty Patterson</cp:lastModifiedBy>
  <cp:revision>6</cp:revision>
  <dcterms:created xsi:type="dcterms:W3CDTF">2024-08-09T11:53:00Z</dcterms:created>
  <dcterms:modified xsi:type="dcterms:W3CDTF">2024-08-14T12:10:00Z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0x01010014540EDE11444D4BB0D47ADA33E5B550</vt:lpwstr>
  </property>
</Properties>
</file>